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F6A" w:rsidRDefault="00AA0F6A" w:rsidP="00AA0F6A">
      <w:pPr>
        <w:widowControl/>
        <w:snapToGrid w:val="0"/>
        <w:spacing w:line="360" w:lineRule="auto"/>
        <w:jc w:val="left"/>
        <w:rPr>
          <w:rFonts w:ascii="仿宋" w:eastAsia="仿宋" w:hAnsi="仿宋" w:cs="宋体" w:hint="eastAsia"/>
          <w:sz w:val="32"/>
          <w:szCs w:val="32"/>
        </w:rPr>
      </w:pPr>
      <w:r>
        <w:rPr>
          <w:rFonts w:ascii="仿宋" w:eastAsia="仿宋" w:hAnsi="仿宋" w:cs="宋体" w:hint="eastAsia"/>
          <w:sz w:val="32"/>
          <w:szCs w:val="32"/>
        </w:rPr>
        <w:t>附件5：</w:t>
      </w:r>
    </w:p>
    <w:p w:rsidR="00AA0F6A" w:rsidRDefault="00AA0F6A" w:rsidP="00AA0F6A">
      <w:pPr>
        <w:widowControl/>
        <w:snapToGrid w:val="0"/>
        <w:spacing w:line="360" w:lineRule="auto"/>
        <w:ind w:firstLineChars="200" w:firstLine="640"/>
        <w:jc w:val="left"/>
        <w:rPr>
          <w:rFonts w:ascii="方正小标宋简体" w:eastAsia="方正小标宋简体" w:hAnsi="方正小标宋简体" w:cs="方正小标宋简体" w:hint="eastAsia"/>
          <w:sz w:val="32"/>
          <w:szCs w:val="32"/>
        </w:rPr>
      </w:pPr>
    </w:p>
    <w:p w:rsidR="00AA0F6A" w:rsidRDefault="00AA0F6A" w:rsidP="00AA0F6A">
      <w:pPr>
        <w:spacing w:line="70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2017年度市级社会发展计划</w:t>
      </w:r>
    </w:p>
    <w:p w:rsidR="00AA0F6A" w:rsidRDefault="00AA0F6A" w:rsidP="00AA0F6A">
      <w:pPr>
        <w:spacing w:line="70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项 目 申 报 指 南</w:t>
      </w:r>
    </w:p>
    <w:p w:rsidR="00AA0F6A" w:rsidRDefault="00AA0F6A" w:rsidP="00AA0F6A">
      <w:pPr>
        <w:widowControl/>
        <w:snapToGrid w:val="0"/>
        <w:spacing w:line="360" w:lineRule="auto"/>
        <w:ind w:firstLineChars="200" w:firstLine="643"/>
        <w:jc w:val="left"/>
        <w:rPr>
          <w:rFonts w:ascii="仿宋" w:eastAsia="仿宋" w:hint="eastAsia"/>
          <w:b/>
          <w:bCs/>
          <w:sz w:val="32"/>
          <w:szCs w:val="32"/>
        </w:rPr>
      </w:pPr>
    </w:p>
    <w:p w:rsidR="00AA0F6A" w:rsidRDefault="00AA0F6A" w:rsidP="00AA0F6A">
      <w:pPr>
        <w:widowControl/>
        <w:snapToGrid w:val="0"/>
        <w:spacing w:line="360" w:lineRule="auto"/>
        <w:ind w:firstLineChars="200" w:firstLine="643"/>
        <w:jc w:val="left"/>
        <w:rPr>
          <w:rFonts w:ascii="仿宋" w:eastAsia="仿宋" w:hint="eastAsia"/>
          <w:sz w:val="32"/>
          <w:szCs w:val="32"/>
        </w:rPr>
      </w:pPr>
      <w:r>
        <w:rPr>
          <w:rFonts w:ascii="仿宋" w:eastAsia="仿宋" w:hint="eastAsia"/>
          <w:b/>
          <w:bCs/>
          <w:sz w:val="32"/>
          <w:szCs w:val="32"/>
        </w:rPr>
        <w:t>一、重点支持的技术领域</w:t>
      </w:r>
    </w:p>
    <w:p w:rsidR="00AA0F6A" w:rsidRDefault="00AA0F6A" w:rsidP="00AA0F6A">
      <w:pPr>
        <w:widowControl/>
        <w:ind w:firstLineChars="200" w:firstLine="640"/>
        <w:jc w:val="left"/>
        <w:rPr>
          <w:rFonts w:ascii="仿宋" w:eastAsia="仿宋" w:hint="eastAsia"/>
          <w:sz w:val="32"/>
          <w:szCs w:val="32"/>
        </w:rPr>
      </w:pPr>
      <w:r>
        <w:rPr>
          <w:rFonts w:ascii="仿宋" w:eastAsia="仿宋" w:hint="eastAsia"/>
          <w:sz w:val="32"/>
          <w:szCs w:val="32"/>
        </w:rPr>
        <w:t>（一）医疗卫生</w:t>
      </w:r>
    </w:p>
    <w:p w:rsidR="00AA0F6A" w:rsidRDefault="00AA0F6A" w:rsidP="00AA0F6A">
      <w:pPr>
        <w:ind w:firstLineChars="200" w:firstLine="640"/>
        <w:rPr>
          <w:rFonts w:ascii="仿宋" w:eastAsia="仿宋" w:hint="eastAsia"/>
          <w:sz w:val="32"/>
          <w:szCs w:val="32"/>
        </w:rPr>
      </w:pPr>
      <w:r>
        <w:rPr>
          <w:rFonts w:ascii="仿宋" w:eastAsia="仿宋" w:hint="eastAsia"/>
          <w:sz w:val="32"/>
          <w:szCs w:val="32"/>
        </w:rPr>
        <w:t>重点支持针对影响群众健康的常见病、多发病开展临床诊治技术应用研究及针对突发公共卫生事件防范开展的关键技术攻关。</w:t>
      </w:r>
    </w:p>
    <w:p w:rsidR="00AA0F6A" w:rsidRDefault="00AA0F6A" w:rsidP="00AA0F6A">
      <w:pPr>
        <w:widowControl/>
        <w:numPr>
          <w:ilvl w:val="0"/>
          <w:numId w:val="1"/>
        </w:numPr>
        <w:ind w:firstLineChars="200" w:firstLine="640"/>
        <w:jc w:val="left"/>
        <w:rPr>
          <w:rFonts w:ascii="仿宋" w:eastAsia="仿宋" w:hint="eastAsia"/>
          <w:sz w:val="32"/>
          <w:szCs w:val="32"/>
        </w:rPr>
      </w:pPr>
      <w:r>
        <w:rPr>
          <w:rFonts w:ascii="仿宋" w:eastAsia="仿宋" w:hint="eastAsia"/>
          <w:sz w:val="32"/>
          <w:szCs w:val="32"/>
        </w:rPr>
        <w:t>生物医药</w:t>
      </w:r>
    </w:p>
    <w:p w:rsidR="00AA0F6A" w:rsidRDefault="00AA0F6A" w:rsidP="00AA0F6A">
      <w:pPr>
        <w:ind w:firstLineChars="200" w:firstLine="640"/>
        <w:rPr>
          <w:rFonts w:ascii="仿宋" w:eastAsia="仿宋" w:hint="eastAsia"/>
          <w:sz w:val="32"/>
          <w:szCs w:val="32"/>
        </w:rPr>
      </w:pPr>
      <w:r>
        <w:rPr>
          <w:rFonts w:ascii="仿宋" w:eastAsia="仿宋" w:hint="eastAsia"/>
          <w:sz w:val="32"/>
          <w:szCs w:val="32"/>
        </w:rPr>
        <w:t>重点支持以企业为主体的生物医药、生物医学工程、生物农业等领域的重大成果产业化及关键技术研发。</w:t>
      </w:r>
    </w:p>
    <w:p w:rsidR="00AA0F6A" w:rsidRDefault="00AA0F6A" w:rsidP="00AA0F6A">
      <w:pPr>
        <w:ind w:firstLineChars="200" w:firstLine="640"/>
        <w:rPr>
          <w:rFonts w:ascii="仿宋" w:eastAsia="仿宋" w:hint="eastAsia"/>
          <w:sz w:val="32"/>
          <w:szCs w:val="32"/>
        </w:rPr>
      </w:pPr>
      <w:r>
        <w:rPr>
          <w:rFonts w:ascii="仿宋" w:eastAsia="仿宋" w:hint="eastAsia"/>
          <w:sz w:val="32"/>
          <w:szCs w:val="32"/>
        </w:rPr>
        <w:t>1.生物医药领域。</w:t>
      </w:r>
      <w:r>
        <w:rPr>
          <w:rFonts w:ascii="仿宋" w:eastAsia="仿宋" w:hAnsi="仿宋" w:hint="eastAsia"/>
          <w:sz w:val="32"/>
          <w:szCs w:val="32"/>
        </w:rPr>
        <w:t>重点支持</w:t>
      </w:r>
      <w:r>
        <w:rPr>
          <w:rFonts w:ascii="仿宋" w:eastAsia="仿宋" w:hAnsi="仿宋" w:hint="eastAsia"/>
          <w:color w:val="000000"/>
          <w:sz w:val="32"/>
          <w:szCs w:val="32"/>
        </w:rPr>
        <w:t>生物药品、新型疫苗、诊断试剂等生物药研究</w:t>
      </w:r>
      <w:r>
        <w:rPr>
          <w:rFonts w:ascii="仿宋" w:eastAsia="仿宋" w:hAnsi="仿宋" w:hint="eastAsia"/>
          <w:sz w:val="32"/>
          <w:szCs w:val="32"/>
        </w:rPr>
        <w:t>；</w:t>
      </w:r>
      <w:r>
        <w:rPr>
          <w:rFonts w:ascii="仿宋" w:eastAsia="仿宋" w:hint="eastAsia"/>
          <w:sz w:val="32"/>
          <w:szCs w:val="32"/>
        </w:rPr>
        <w:t>规范化中药材种植、现代化中药饮片、标准化中药提取物、现代创新中(藏)药、中药健康产品等技术开发。</w:t>
      </w:r>
    </w:p>
    <w:p w:rsidR="00AA0F6A" w:rsidRDefault="00AA0F6A" w:rsidP="00AA0F6A">
      <w:pPr>
        <w:ind w:firstLineChars="200" w:firstLine="640"/>
        <w:rPr>
          <w:rFonts w:ascii="仿宋" w:eastAsia="仿宋" w:hint="eastAsia"/>
          <w:sz w:val="32"/>
          <w:szCs w:val="32"/>
        </w:rPr>
      </w:pPr>
      <w:r>
        <w:rPr>
          <w:rFonts w:ascii="仿宋" w:eastAsia="仿宋" w:hint="eastAsia"/>
          <w:sz w:val="32"/>
          <w:szCs w:val="32"/>
        </w:rPr>
        <w:t>2.生物医学工程领域。重点支持医疗关键技术优化及专用装置研制和产业化；植、介入材料及制品研制和产业化；新型体外诊疗产品、远程诊断装备等技术开发；</w:t>
      </w:r>
    </w:p>
    <w:p w:rsidR="00AA0F6A" w:rsidRDefault="00AA0F6A" w:rsidP="00AA0F6A">
      <w:pPr>
        <w:ind w:firstLineChars="200" w:firstLine="640"/>
        <w:rPr>
          <w:rFonts w:ascii="仿宋" w:eastAsia="仿宋" w:hint="eastAsia"/>
          <w:sz w:val="32"/>
          <w:szCs w:val="32"/>
        </w:rPr>
      </w:pPr>
      <w:r>
        <w:rPr>
          <w:rFonts w:ascii="仿宋" w:eastAsia="仿宋" w:hint="eastAsia"/>
          <w:sz w:val="32"/>
          <w:szCs w:val="32"/>
        </w:rPr>
        <w:t>3.生物农业领域。重点支持特色生物育种、兽医生物制</w:t>
      </w:r>
      <w:r>
        <w:rPr>
          <w:rFonts w:ascii="仿宋" w:eastAsia="仿宋" w:hint="eastAsia"/>
          <w:sz w:val="32"/>
          <w:szCs w:val="32"/>
        </w:rPr>
        <w:lastRenderedPageBreak/>
        <w:t>品及中兽药等技术开发。</w:t>
      </w:r>
    </w:p>
    <w:p w:rsidR="00AA0F6A" w:rsidRDefault="00AA0F6A" w:rsidP="00AA0F6A">
      <w:pPr>
        <w:ind w:firstLineChars="200" w:firstLine="640"/>
        <w:rPr>
          <w:rFonts w:ascii="仿宋" w:eastAsia="仿宋" w:hint="eastAsia"/>
          <w:sz w:val="32"/>
          <w:szCs w:val="32"/>
        </w:rPr>
      </w:pPr>
      <w:r>
        <w:rPr>
          <w:rFonts w:ascii="仿宋" w:eastAsia="仿宋" w:hint="eastAsia"/>
          <w:sz w:val="32"/>
          <w:szCs w:val="32"/>
        </w:rPr>
        <w:t>（三）科技与文化融合</w:t>
      </w:r>
    </w:p>
    <w:p w:rsidR="00AA0F6A" w:rsidRDefault="00AA0F6A" w:rsidP="00AA0F6A">
      <w:pPr>
        <w:ind w:firstLineChars="200" w:firstLine="640"/>
        <w:rPr>
          <w:rFonts w:ascii="仿宋" w:eastAsia="仿宋" w:hint="eastAsia"/>
          <w:sz w:val="32"/>
          <w:szCs w:val="32"/>
        </w:rPr>
      </w:pPr>
      <w:r>
        <w:rPr>
          <w:rFonts w:ascii="仿宋" w:eastAsia="仿宋" w:hint="eastAsia"/>
          <w:sz w:val="32"/>
          <w:szCs w:val="32"/>
        </w:rPr>
        <w:t>主要围绕华夏文明传承创新区、文化科技融合基地等建设，重点支持利用数字技术、移动互联网等高新技术支撑地方文化特色的新技术、新工艺、新产品、新服务。</w:t>
      </w:r>
    </w:p>
    <w:p w:rsidR="00AA0F6A" w:rsidRDefault="00AA0F6A" w:rsidP="00AA0F6A">
      <w:pPr>
        <w:numPr>
          <w:ilvl w:val="0"/>
          <w:numId w:val="2"/>
        </w:numPr>
        <w:ind w:firstLineChars="200" w:firstLine="640"/>
        <w:rPr>
          <w:rFonts w:ascii="仿宋" w:eastAsia="仿宋" w:hint="eastAsia"/>
          <w:sz w:val="32"/>
          <w:szCs w:val="32"/>
        </w:rPr>
      </w:pPr>
      <w:r>
        <w:rPr>
          <w:rFonts w:ascii="仿宋" w:eastAsia="仿宋" w:hint="eastAsia"/>
          <w:sz w:val="32"/>
          <w:szCs w:val="32"/>
        </w:rPr>
        <w:t>软科学</w:t>
      </w:r>
    </w:p>
    <w:p w:rsidR="00AA0F6A" w:rsidRDefault="00AA0F6A" w:rsidP="00AA0F6A">
      <w:pPr>
        <w:rPr>
          <w:rFonts w:ascii="仿宋" w:eastAsia="仿宋" w:hint="eastAsia"/>
          <w:sz w:val="32"/>
          <w:szCs w:val="32"/>
        </w:rPr>
      </w:pPr>
      <w:r>
        <w:rPr>
          <w:rFonts w:ascii="仿宋" w:eastAsia="仿宋" w:hint="eastAsia"/>
          <w:sz w:val="32"/>
          <w:szCs w:val="32"/>
        </w:rPr>
        <w:t xml:space="preserve">    重点支持以下研究领域：</w:t>
      </w:r>
    </w:p>
    <w:p w:rsidR="00AA0F6A" w:rsidRDefault="00AA0F6A" w:rsidP="00AA0F6A">
      <w:pPr>
        <w:rPr>
          <w:rFonts w:ascii="仿宋" w:eastAsia="仿宋" w:hint="eastAsia"/>
          <w:sz w:val="32"/>
          <w:szCs w:val="32"/>
        </w:rPr>
      </w:pPr>
      <w:r>
        <w:rPr>
          <w:rFonts w:ascii="仿宋" w:eastAsia="仿宋" w:hAnsi="仿宋" w:cs="仿宋" w:hint="eastAsia"/>
          <w:color w:val="000000"/>
          <w:sz w:val="32"/>
          <w:szCs w:val="32"/>
        </w:rPr>
        <w:t xml:space="preserve">    1、兰州经济社会转型和全面建设小康社会的对策研究；</w:t>
      </w:r>
    </w:p>
    <w:p w:rsidR="00AA0F6A" w:rsidRDefault="00AA0F6A" w:rsidP="00AA0F6A">
      <w:pPr>
        <w:rPr>
          <w:rFonts w:ascii="仿宋" w:eastAsia="仿宋" w:hAnsi="仿宋" w:cs="仿宋" w:hint="eastAsia"/>
          <w:color w:val="000000"/>
          <w:sz w:val="32"/>
          <w:szCs w:val="32"/>
        </w:rPr>
      </w:pPr>
      <w:r>
        <w:rPr>
          <w:rFonts w:ascii="仿宋" w:eastAsia="仿宋" w:hint="eastAsia"/>
          <w:sz w:val="32"/>
          <w:szCs w:val="32"/>
        </w:rPr>
        <w:t xml:space="preserve">    2、</w:t>
      </w:r>
      <w:r>
        <w:rPr>
          <w:rFonts w:ascii="仿宋" w:eastAsia="仿宋" w:hAnsi="仿宋" w:cs="仿宋" w:hint="eastAsia"/>
          <w:color w:val="000000"/>
          <w:sz w:val="32"/>
          <w:szCs w:val="32"/>
        </w:rPr>
        <w:t>体制机制创新研究；</w:t>
      </w:r>
    </w:p>
    <w:p w:rsidR="00AA0F6A" w:rsidRDefault="00AA0F6A" w:rsidP="00AA0F6A">
      <w:pPr>
        <w:rPr>
          <w:rFonts w:ascii="仿宋" w:eastAsia="仿宋" w:hAnsi="仿宋" w:cs="仿宋" w:hint="eastAsia"/>
          <w:color w:val="000000"/>
          <w:sz w:val="32"/>
          <w:szCs w:val="32"/>
        </w:rPr>
      </w:pPr>
      <w:r>
        <w:rPr>
          <w:rFonts w:ascii="仿宋" w:eastAsia="仿宋" w:hAnsi="仿宋" w:cs="仿宋" w:hint="eastAsia"/>
          <w:color w:val="000000"/>
          <w:sz w:val="32"/>
          <w:szCs w:val="32"/>
        </w:rPr>
        <w:t xml:space="preserve">    3、兰白科技创新试验区体制机制创新研究；</w:t>
      </w:r>
    </w:p>
    <w:p w:rsidR="00AA0F6A" w:rsidRDefault="00AA0F6A" w:rsidP="00AA0F6A">
      <w:pPr>
        <w:rPr>
          <w:rFonts w:ascii="仿宋" w:eastAsia="仿宋" w:hAnsi="仿宋" w:cs="仿宋" w:hint="eastAsia"/>
          <w:color w:val="000000"/>
          <w:sz w:val="32"/>
          <w:szCs w:val="32"/>
        </w:rPr>
      </w:pPr>
      <w:r>
        <w:rPr>
          <w:rFonts w:ascii="仿宋" w:eastAsia="仿宋" w:hAnsi="仿宋" w:cs="仿宋" w:hint="eastAsia"/>
          <w:color w:val="000000"/>
          <w:sz w:val="32"/>
          <w:szCs w:val="32"/>
        </w:rPr>
        <w:t xml:space="preserve">    4、创新创业环境营造研究；</w:t>
      </w:r>
    </w:p>
    <w:p w:rsidR="00AA0F6A" w:rsidRDefault="00AA0F6A" w:rsidP="00AA0F6A">
      <w:pPr>
        <w:rPr>
          <w:rFonts w:ascii="仿宋" w:eastAsia="仿宋" w:hAnsi="仿宋" w:cs="仿宋" w:hint="eastAsia"/>
          <w:color w:val="000000"/>
          <w:sz w:val="32"/>
          <w:szCs w:val="32"/>
        </w:rPr>
      </w:pPr>
      <w:r>
        <w:rPr>
          <w:rFonts w:ascii="仿宋" w:eastAsia="仿宋" w:hAnsi="仿宋" w:cs="仿宋" w:hint="eastAsia"/>
          <w:color w:val="000000"/>
          <w:sz w:val="32"/>
          <w:szCs w:val="32"/>
        </w:rPr>
        <w:t xml:space="preserve">    5、对外开放合作对策研究；</w:t>
      </w:r>
    </w:p>
    <w:p w:rsidR="00AA0F6A" w:rsidRDefault="00AA0F6A" w:rsidP="00AA0F6A">
      <w:pPr>
        <w:rPr>
          <w:rFonts w:ascii="仿宋" w:eastAsia="仿宋" w:hAnsi="仿宋" w:cs="仿宋" w:hint="eastAsia"/>
          <w:color w:val="000000"/>
          <w:sz w:val="32"/>
          <w:szCs w:val="32"/>
        </w:rPr>
      </w:pPr>
      <w:r>
        <w:rPr>
          <w:rFonts w:ascii="仿宋" w:eastAsia="仿宋" w:hAnsi="仿宋" w:cs="仿宋" w:hint="eastAsia"/>
          <w:color w:val="000000"/>
          <w:sz w:val="32"/>
          <w:szCs w:val="32"/>
        </w:rPr>
        <w:t xml:space="preserve">    6、科技与金融结合对策研究。</w:t>
      </w:r>
    </w:p>
    <w:p w:rsidR="00AA0F6A" w:rsidRDefault="00AA0F6A" w:rsidP="00AA0F6A">
      <w:pPr>
        <w:spacing w:line="560" w:lineRule="exact"/>
        <w:ind w:firstLineChars="200" w:firstLine="640"/>
        <w:rPr>
          <w:rFonts w:ascii="仿宋" w:eastAsia="仿宋" w:hAnsi="仿宋" w:cs="仿宋" w:hint="eastAsia"/>
          <w:color w:val="000000"/>
          <w:sz w:val="32"/>
          <w:szCs w:val="32"/>
        </w:rPr>
      </w:pPr>
      <w:r>
        <w:rPr>
          <w:rFonts w:ascii="仿宋" w:eastAsia="仿宋" w:hAnsi="仿宋" w:cs="仿宋" w:hint="eastAsia"/>
          <w:color w:val="000000"/>
          <w:sz w:val="32"/>
          <w:szCs w:val="32"/>
        </w:rPr>
        <w:t>要求以解决实际问题、推进决策应用为立足点，前期研究基础扎实，技术路线可行，注重研究的实证性、对策性、操作性，紧盯兰州市情，提出有建设性的对策建议。鼓励跨单位、多学科合作，加强研究单位和政策应用单位合作。优先支持研究方向稳定持续，基于一手调查研究资料，数据确凿、研究方法科学、分析全面深刻、提出可操作性对策建议的研究项目。</w:t>
      </w:r>
    </w:p>
    <w:p w:rsidR="00AA0F6A" w:rsidRDefault="00AA0F6A" w:rsidP="00AA0F6A">
      <w:pPr>
        <w:numPr>
          <w:ilvl w:val="0"/>
          <w:numId w:val="2"/>
        </w:numPr>
        <w:spacing w:line="560" w:lineRule="exact"/>
        <w:ind w:firstLineChars="200" w:firstLine="640"/>
        <w:rPr>
          <w:rFonts w:ascii="仿宋" w:eastAsia="仿宋" w:hAnsi="仿宋" w:cs="仿宋" w:hint="eastAsia"/>
          <w:color w:val="000000"/>
          <w:sz w:val="32"/>
          <w:szCs w:val="32"/>
        </w:rPr>
      </w:pPr>
      <w:r>
        <w:rPr>
          <w:rFonts w:ascii="仿宋" w:eastAsia="仿宋" w:hAnsi="仿宋" w:cs="仿宋" w:hint="eastAsia"/>
          <w:color w:val="000000"/>
          <w:sz w:val="32"/>
          <w:szCs w:val="32"/>
        </w:rPr>
        <w:t>农业科技特派员基层创业服务专项</w:t>
      </w:r>
    </w:p>
    <w:p w:rsidR="00AA0F6A" w:rsidRDefault="00AA0F6A" w:rsidP="00AA0F6A">
      <w:pPr>
        <w:spacing w:line="560" w:lineRule="exact"/>
        <w:ind w:firstLineChars="200" w:firstLine="640"/>
        <w:rPr>
          <w:rFonts w:ascii="仿宋" w:eastAsia="仿宋" w:hAnsi="仿宋" w:cs="仿宋" w:hint="eastAsia"/>
          <w:color w:val="000000"/>
          <w:sz w:val="32"/>
          <w:szCs w:val="32"/>
        </w:rPr>
      </w:pPr>
      <w:r>
        <w:rPr>
          <w:rFonts w:ascii="仿宋" w:eastAsia="仿宋" w:hAnsi="仿宋" w:cs="仿宋" w:hint="eastAsia"/>
          <w:color w:val="000000"/>
          <w:sz w:val="32"/>
          <w:szCs w:val="32"/>
        </w:rPr>
        <w:t>重点支持由农业科技特派员牵头实施的农业新技术、新品种研发及应用，鼓励科技特派员创新创业，促进农业增效、</w:t>
      </w:r>
      <w:r>
        <w:rPr>
          <w:rFonts w:ascii="仿宋" w:eastAsia="仿宋" w:hAnsi="仿宋" w:cs="仿宋" w:hint="eastAsia"/>
          <w:color w:val="000000"/>
          <w:sz w:val="32"/>
          <w:szCs w:val="32"/>
        </w:rPr>
        <w:lastRenderedPageBreak/>
        <w:t>农民增收、农村发展。</w:t>
      </w:r>
    </w:p>
    <w:p w:rsidR="00AA0F6A" w:rsidRDefault="00AA0F6A" w:rsidP="00AA0F6A">
      <w:pPr>
        <w:widowControl/>
        <w:snapToGrid w:val="0"/>
        <w:spacing w:line="360" w:lineRule="auto"/>
        <w:ind w:firstLineChars="200" w:firstLine="643"/>
        <w:jc w:val="left"/>
        <w:rPr>
          <w:rFonts w:ascii="仿宋" w:eastAsia="仿宋" w:hint="eastAsia"/>
          <w:b/>
          <w:bCs/>
          <w:sz w:val="32"/>
          <w:szCs w:val="32"/>
        </w:rPr>
      </w:pPr>
      <w:r>
        <w:rPr>
          <w:rFonts w:ascii="仿宋" w:eastAsia="仿宋" w:hint="eastAsia"/>
          <w:b/>
          <w:bCs/>
          <w:sz w:val="32"/>
          <w:szCs w:val="32"/>
        </w:rPr>
        <w:t>二、申报要求</w:t>
      </w:r>
    </w:p>
    <w:p w:rsidR="00AA0F6A" w:rsidRDefault="00AA0F6A" w:rsidP="00AA0F6A">
      <w:pPr>
        <w:widowControl/>
        <w:snapToGrid w:val="0"/>
        <w:spacing w:line="360" w:lineRule="auto"/>
        <w:jc w:val="left"/>
        <w:rPr>
          <w:rFonts w:ascii="仿宋" w:eastAsia="仿宋" w:hint="eastAsia"/>
          <w:sz w:val="32"/>
          <w:szCs w:val="32"/>
        </w:rPr>
      </w:pPr>
      <w:r>
        <w:rPr>
          <w:rFonts w:ascii="仿宋" w:eastAsia="仿宋" w:hint="eastAsia"/>
          <w:sz w:val="32"/>
          <w:szCs w:val="32"/>
        </w:rPr>
        <w:t xml:space="preserve">    （一）限项申报。医疗卫生项目市第一、第二人民医院推荐项目限额为5项，其他各级医院和有关高校推荐项目限额为3项，由各单位统一组织推荐。软科学项目各单位（部门）申报不超过2项。</w:t>
      </w:r>
    </w:p>
    <w:p w:rsidR="00AA0F6A" w:rsidRDefault="00AA0F6A" w:rsidP="00AA0F6A">
      <w:pPr>
        <w:numPr>
          <w:ilvl w:val="0"/>
          <w:numId w:val="3"/>
        </w:numPr>
        <w:ind w:firstLineChars="200" w:firstLine="640"/>
        <w:rPr>
          <w:rFonts w:ascii="仿宋" w:eastAsia="仿宋" w:hint="eastAsia"/>
          <w:sz w:val="32"/>
          <w:szCs w:val="32"/>
        </w:rPr>
      </w:pPr>
      <w:r>
        <w:rPr>
          <w:rFonts w:ascii="仿宋" w:eastAsia="仿宋" w:hint="eastAsia"/>
          <w:sz w:val="32"/>
          <w:szCs w:val="32"/>
        </w:rPr>
        <w:t>软科学研究项目为指令性计划，研究周期一般不超过一年。</w:t>
      </w:r>
    </w:p>
    <w:p w:rsidR="00AA0F6A" w:rsidRDefault="00AA0F6A" w:rsidP="00AA0F6A">
      <w:pPr>
        <w:numPr>
          <w:ilvl w:val="0"/>
          <w:numId w:val="3"/>
        </w:numPr>
        <w:ind w:firstLineChars="200" w:firstLine="640"/>
        <w:rPr>
          <w:rFonts w:ascii="仿宋" w:eastAsia="仿宋" w:hint="eastAsia"/>
          <w:sz w:val="32"/>
          <w:szCs w:val="32"/>
        </w:rPr>
      </w:pPr>
      <w:r>
        <w:rPr>
          <w:rFonts w:ascii="仿宋" w:eastAsia="仿宋" w:hAnsi="仿宋" w:cs="仿宋" w:hint="eastAsia"/>
          <w:color w:val="000000"/>
          <w:sz w:val="32"/>
          <w:szCs w:val="32"/>
        </w:rPr>
        <w:t>农业科技特派员基层创业服务专项主要支持围绕脱贫村巩固提升、小康村建设和现代农业发展，在新品种、新技术引进示范推广，富民产业培育，科技宣传培训等工作中有担当、有作为的农业科技人员领衔的项目。</w:t>
      </w:r>
    </w:p>
    <w:p w:rsidR="00AA0F6A" w:rsidRDefault="00AA0F6A" w:rsidP="00AA0F6A">
      <w:pPr>
        <w:ind w:firstLineChars="200" w:firstLine="643"/>
        <w:rPr>
          <w:rFonts w:ascii="仿宋" w:eastAsia="仿宋" w:hint="eastAsia"/>
          <w:b/>
          <w:bCs/>
          <w:sz w:val="32"/>
          <w:szCs w:val="32"/>
        </w:rPr>
      </w:pPr>
      <w:r>
        <w:rPr>
          <w:rFonts w:ascii="仿宋" w:eastAsia="仿宋" w:hint="eastAsia"/>
          <w:b/>
          <w:bCs/>
          <w:sz w:val="32"/>
          <w:szCs w:val="32"/>
        </w:rPr>
        <w:t>三、受理部门</w:t>
      </w:r>
    </w:p>
    <w:p w:rsidR="00AA0F6A" w:rsidRDefault="00AA0F6A" w:rsidP="00AA0F6A">
      <w:pPr>
        <w:ind w:firstLineChars="200" w:firstLine="640"/>
        <w:rPr>
          <w:rFonts w:ascii="仿宋" w:eastAsia="仿宋" w:hint="eastAsia"/>
          <w:sz w:val="32"/>
          <w:szCs w:val="32"/>
        </w:rPr>
      </w:pPr>
      <w:r>
        <w:rPr>
          <w:rFonts w:ascii="仿宋" w:eastAsia="仿宋" w:hint="eastAsia"/>
          <w:sz w:val="32"/>
          <w:szCs w:val="32"/>
        </w:rPr>
        <w:t>医疗卫生、生物医药项目由社会发展处负责考察；科技与文化融合项目由高新处负责考察；软科学项目由政策法规处负责考察；农业科技特派员基层创业服务</w:t>
      </w:r>
      <w:proofErr w:type="gramStart"/>
      <w:r>
        <w:rPr>
          <w:rFonts w:ascii="仿宋" w:eastAsia="仿宋" w:hint="eastAsia"/>
          <w:sz w:val="32"/>
          <w:szCs w:val="32"/>
        </w:rPr>
        <w:t>专项由</w:t>
      </w:r>
      <w:proofErr w:type="gramEnd"/>
      <w:r>
        <w:rPr>
          <w:rFonts w:ascii="仿宋" w:eastAsia="仿宋" w:hint="eastAsia"/>
          <w:sz w:val="32"/>
          <w:szCs w:val="32"/>
        </w:rPr>
        <w:t>农村处负责考察。</w:t>
      </w:r>
    </w:p>
    <w:p w:rsidR="00AA0F6A" w:rsidRDefault="00AA0F6A" w:rsidP="00AA0F6A">
      <w:pPr>
        <w:ind w:firstLineChars="200" w:firstLine="643"/>
        <w:rPr>
          <w:rFonts w:ascii="仿宋" w:eastAsia="仿宋" w:hint="eastAsia"/>
          <w:b/>
          <w:bCs/>
          <w:sz w:val="32"/>
          <w:szCs w:val="32"/>
        </w:rPr>
      </w:pPr>
    </w:p>
    <w:p w:rsidR="00F41CF6" w:rsidRPr="00AA0F6A" w:rsidRDefault="00F41CF6">
      <w:bookmarkStart w:id="0" w:name="_GoBack"/>
      <w:bookmarkEnd w:id="0"/>
    </w:p>
    <w:sectPr w:rsidR="00F41CF6" w:rsidRPr="00AA0F6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D3B3E0"/>
    <w:multiLevelType w:val="singleLevel"/>
    <w:tmpl w:val="56D3B3E0"/>
    <w:lvl w:ilvl="0">
      <w:start w:val="2"/>
      <w:numFmt w:val="chineseCounting"/>
      <w:suff w:val="nothing"/>
      <w:lvlText w:val="（%1）"/>
      <w:lvlJc w:val="left"/>
    </w:lvl>
  </w:abstractNum>
  <w:abstractNum w:abstractNumId="1">
    <w:nsid w:val="56D3B62D"/>
    <w:multiLevelType w:val="singleLevel"/>
    <w:tmpl w:val="56D3B62D"/>
    <w:lvl w:ilvl="0">
      <w:start w:val="4"/>
      <w:numFmt w:val="chineseCounting"/>
      <w:suff w:val="nothing"/>
      <w:lvlText w:val="（%1）"/>
      <w:lvlJc w:val="left"/>
    </w:lvl>
  </w:abstractNum>
  <w:abstractNum w:abstractNumId="2">
    <w:nsid w:val="56D3B9C0"/>
    <w:multiLevelType w:val="singleLevel"/>
    <w:tmpl w:val="56D3B9C0"/>
    <w:lvl w:ilvl="0">
      <w:start w:val="2"/>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F6A"/>
    <w:rsid w:val="00AA0F6A"/>
    <w:rsid w:val="00F41C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F6A"/>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F6A"/>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169</Words>
  <Characters>965</Characters>
  <Application>Microsoft Office Word</Application>
  <DocSecurity>0</DocSecurity>
  <Lines>8</Lines>
  <Paragraphs>2</Paragraphs>
  <ScaleCrop>false</ScaleCrop>
  <Company/>
  <LinksUpToDate>false</LinksUpToDate>
  <CharactersWithSpaces>1132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1</cp:revision>
  <dcterms:created xsi:type="dcterms:W3CDTF">2017-01-10T07:25:00Z</dcterms:created>
  <dcterms:modified xsi:type="dcterms:W3CDTF">2017-01-10T07:26:00Z</dcterms:modified>
</cp:coreProperties>
</file>