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D91" w:rsidRPr="00F40D91" w:rsidRDefault="00F40D91" w:rsidP="00F40D91">
      <w:pPr>
        <w:widowControl/>
        <w:shd w:val="clear" w:color="auto" w:fill="FFFFFF"/>
        <w:spacing w:line="600" w:lineRule="atLeast"/>
        <w:jc w:val="center"/>
        <w:outlineLvl w:val="0"/>
        <w:rPr>
          <w:rFonts w:ascii="微软雅黑" w:eastAsia="微软雅黑" w:hAnsi="微软雅黑" w:cs="宋体"/>
          <w:b/>
          <w:bCs/>
          <w:color w:val="000000"/>
          <w:kern w:val="36"/>
          <w:sz w:val="45"/>
          <w:szCs w:val="45"/>
        </w:rPr>
      </w:pPr>
      <w:r w:rsidRPr="00F40D91">
        <w:rPr>
          <w:rFonts w:ascii="微软雅黑" w:eastAsia="微软雅黑" w:hAnsi="微软雅黑" w:cs="宋体" w:hint="eastAsia"/>
          <w:b/>
          <w:bCs/>
          <w:color w:val="000000"/>
          <w:kern w:val="36"/>
          <w:sz w:val="45"/>
          <w:szCs w:val="45"/>
        </w:rPr>
        <w:t>甘肃省教育厅关于举办全省第五届大学生艺术展演活动的通知</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proofErr w:type="gramStart"/>
      <w:r w:rsidRPr="00F40D91">
        <w:rPr>
          <w:rFonts w:ascii="微软雅黑" w:eastAsia="微软雅黑" w:hAnsi="微软雅黑" w:cs="宋体" w:hint="eastAsia"/>
          <w:color w:val="000000"/>
          <w:kern w:val="0"/>
          <w:sz w:val="24"/>
          <w:szCs w:val="24"/>
        </w:rPr>
        <w:t>甘教体函</w:t>
      </w:r>
      <w:proofErr w:type="gramEnd"/>
      <w:r w:rsidRPr="00F40D91">
        <w:rPr>
          <w:rFonts w:ascii="微软雅黑" w:eastAsia="微软雅黑" w:hAnsi="微软雅黑" w:cs="宋体" w:hint="eastAsia"/>
          <w:color w:val="000000"/>
          <w:kern w:val="0"/>
          <w:sz w:val="24"/>
          <w:szCs w:val="24"/>
        </w:rPr>
        <w:t>〔2017〕11号</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各高等学校：</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为深入贯彻落实《教育部与甘肃省人民政府签署学校美育改革与发展备忘录》和《甘肃省全面加强和改进学校美育工作的实施方案》精神，根据《教育部关于举办全国第五届大学生艺术展演活动的通知》要求，我厅决定举办全省第五届大学生艺术展演活动（以下简称：展演活动），现将有关事项通知如下：</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一、指导思想</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展演活动要贯彻党的十八届三中、四中、五中、六中全会和习近平总书记系列重要讲话精神，以迎接党的十九大、省的十三大文艺作品创作为核心，以立德树人为根本任务，坚持以美育人，以文化人，充分发挥大学生艺术展演在提高学生审美和人文素养方面的独特作用。把培育和</w:t>
      </w:r>
      <w:proofErr w:type="gramStart"/>
      <w:r w:rsidRPr="00F40D91">
        <w:rPr>
          <w:rFonts w:ascii="微软雅黑" w:eastAsia="微软雅黑" w:hAnsi="微软雅黑" w:cs="宋体" w:hint="eastAsia"/>
          <w:color w:val="000000"/>
          <w:kern w:val="0"/>
          <w:sz w:val="24"/>
          <w:szCs w:val="24"/>
        </w:rPr>
        <w:t>践行</w:t>
      </w:r>
      <w:proofErr w:type="gramEnd"/>
      <w:r w:rsidRPr="00F40D91">
        <w:rPr>
          <w:rFonts w:ascii="微软雅黑" w:eastAsia="微软雅黑" w:hAnsi="微软雅黑" w:cs="宋体" w:hint="eastAsia"/>
          <w:color w:val="000000"/>
          <w:kern w:val="0"/>
          <w:sz w:val="24"/>
          <w:szCs w:val="24"/>
        </w:rPr>
        <w:t>社会主义核心价值观融入艺术</w:t>
      </w:r>
      <w:proofErr w:type="gramStart"/>
      <w:r w:rsidRPr="00F40D91">
        <w:rPr>
          <w:rFonts w:ascii="微软雅黑" w:eastAsia="微软雅黑" w:hAnsi="微软雅黑" w:cs="宋体" w:hint="eastAsia"/>
          <w:color w:val="000000"/>
          <w:kern w:val="0"/>
          <w:sz w:val="24"/>
          <w:szCs w:val="24"/>
        </w:rPr>
        <w:t>展演全</w:t>
      </w:r>
      <w:proofErr w:type="gramEnd"/>
      <w:r w:rsidRPr="00F40D91">
        <w:rPr>
          <w:rFonts w:ascii="微软雅黑" w:eastAsia="微软雅黑" w:hAnsi="微软雅黑" w:cs="宋体" w:hint="eastAsia"/>
          <w:color w:val="000000"/>
          <w:kern w:val="0"/>
          <w:sz w:val="24"/>
          <w:szCs w:val="24"/>
        </w:rPr>
        <w:t>过程，结合推进学校美育工作、“一节一赛</w:t>
      </w:r>
      <w:proofErr w:type="gramStart"/>
      <w:r w:rsidRPr="00F40D91">
        <w:rPr>
          <w:rFonts w:ascii="微软雅黑" w:eastAsia="微软雅黑" w:hAnsi="微软雅黑" w:cs="宋体" w:hint="eastAsia"/>
          <w:color w:val="000000"/>
          <w:kern w:val="0"/>
          <w:sz w:val="24"/>
          <w:szCs w:val="24"/>
        </w:rPr>
        <w:t>一</w:t>
      </w:r>
      <w:proofErr w:type="gramEnd"/>
      <w:r w:rsidRPr="00F40D91">
        <w:rPr>
          <w:rFonts w:ascii="微软雅黑" w:eastAsia="微软雅黑" w:hAnsi="微软雅黑" w:cs="宋体" w:hint="eastAsia"/>
          <w:color w:val="000000"/>
          <w:kern w:val="0"/>
          <w:sz w:val="24"/>
          <w:szCs w:val="24"/>
        </w:rPr>
        <w:t>交流”活动，全面展示全省高校美育改革发展的工作成果。</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二、活动主题</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展演活动的主题是“理想与信念”。</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lastRenderedPageBreak/>
        <w:t xml:space="preserve">　　展演活动的各项目和内容要围绕主题，展现当代大学生心系祖国、肩负使命，为实现中华民族伟大复兴的中国梦而努力奋斗的远大理想；展现当代大学生与祖国同行、与人民同行、与时代同行、与梦想同行的崇高追求；展示校园特色文化、大学生人文素养；提高展现当代大学生朝气蓬勃、奋发有为、开拓进取的青春风采。</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三、活动项目</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展演活动的项目分为艺术表演类、艺术实践工作坊、艺术作品类（</w:t>
      </w:r>
      <w:proofErr w:type="gramStart"/>
      <w:r w:rsidRPr="00F40D91">
        <w:rPr>
          <w:rFonts w:ascii="微软雅黑" w:eastAsia="微软雅黑" w:hAnsi="微软雅黑" w:cs="宋体" w:hint="eastAsia"/>
          <w:color w:val="000000"/>
          <w:kern w:val="0"/>
          <w:sz w:val="24"/>
          <w:szCs w:val="24"/>
        </w:rPr>
        <w:t>含学生</w:t>
      </w:r>
      <w:proofErr w:type="gramEnd"/>
      <w:r w:rsidRPr="00F40D91">
        <w:rPr>
          <w:rFonts w:ascii="微软雅黑" w:eastAsia="微软雅黑" w:hAnsi="微软雅黑" w:cs="宋体" w:hint="eastAsia"/>
          <w:color w:val="000000"/>
          <w:kern w:val="0"/>
          <w:sz w:val="24"/>
          <w:szCs w:val="24"/>
        </w:rPr>
        <w:t>艺术作品和高校校长书画摄影作品）、高校艺术教育科研论文报告会四大类。四个大类各项目的具体要求见附件。</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艺术表演类包括声乐、器乐、舞蹈、戏剧和朗诵；艺术实践工作坊包括艺术与校园、艺术与生活、艺术与科技三部分；艺术作品包括绘画、书法、篆刻、摄影、设计、微电影；高校校长书画摄影作品包括绘画、书法、篆刻、摄影。　　   </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四、对象和分组</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艺术表演、艺术实践工作坊和艺术作品三类的参加对象为全日制普通高校的在读本科生、专科生以及全脱产研究生，分为甲、乙两个组别；甲组为非艺术类专业的学生，乙组为艺术类专业的学生；艺术表演和艺术作品应以非艺术类专业学生为主，艺术实践工作坊应以艺术专业学生为主。</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高校校长书画摄影作品的参加对象为各高校校级党政领导干部。</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高校艺术教育科研论文的报送对象为全省普通高校教师和管理人员，有关教科研单位人员，教育行政部门管理人员等。</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lastRenderedPageBreak/>
        <w:t xml:space="preserve">　　五、活动安排</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本届展演活动时间自2017年3月至2018年4月，分为三个阶段：</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第一阶段（2017年3月至2017年9月），为高校开展活动阶段，重点是扩大高校和学生的参与面和普及面。　　</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各高校要广泛发动学生参与，组织开展内容丰富、形式多样的艺术活动，举办校级展演活动，鼓励大学生艺术社团走进社区、深入双联</w:t>
      </w:r>
      <w:proofErr w:type="gramStart"/>
      <w:r w:rsidRPr="00F40D91">
        <w:rPr>
          <w:rFonts w:ascii="微软雅黑" w:eastAsia="微软雅黑" w:hAnsi="微软雅黑" w:cs="宋体" w:hint="eastAsia"/>
          <w:color w:val="000000"/>
          <w:kern w:val="0"/>
          <w:sz w:val="24"/>
          <w:szCs w:val="24"/>
        </w:rPr>
        <w:t>村实践</w:t>
      </w:r>
      <w:proofErr w:type="gramEnd"/>
      <w:r w:rsidRPr="00F40D91">
        <w:rPr>
          <w:rFonts w:ascii="微软雅黑" w:eastAsia="微软雅黑" w:hAnsi="微软雅黑" w:cs="宋体" w:hint="eastAsia"/>
          <w:color w:val="000000"/>
          <w:kern w:val="0"/>
          <w:sz w:val="24"/>
          <w:szCs w:val="24"/>
        </w:rPr>
        <w:t>体验、宣传展演和服务群众，用美育助推精准扶贫。</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第二阶段（2017年9月至12月），为我厅组织集中展演活动阶段，重点是加强高校间的交流和学习。</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在高校开展活动的基础上，我厅将举办省级集中展演，2017年11月底按照教育部文件相关要求，将我省优秀艺术表演节目、艺术实践工作坊、艺术作品和艺术教育科研论文遴选报送全国展演活动组委会。</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第三阶段（2018年4月），为组团参加全国现场集中展演阶段，重点是展示活动成果、引领方向。</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2018年4月教育部和上海市人民政府共同举办现场集中展演活动。现场展示内容：艺术表演节目现场展演、大学生艺术实践工作坊展示、优秀艺术作品展览、艺术教育科研论文报告会、现场展演开幕式和闭幕颁奖晚会。</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六、奖励办法</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（一）奖项设置</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lastRenderedPageBreak/>
        <w:t xml:space="preserve">　　设优秀组织奖、艺术表演奖、艺术工作坊奖、艺术作品奖、指导教师奖、优秀创作奖、校长风采奖和论文奖。</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艺术表演奖、艺术工作坊奖、艺术作品</w:t>
      </w:r>
      <w:proofErr w:type="gramStart"/>
      <w:r w:rsidRPr="00F40D91">
        <w:rPr>
          <w:rFonts w:ascii="微软雅黑" w:eastAsia="微软雅黑" w:hAnsi="微软雅黑" w:cs="宋体" w:hint="eastAsia"/>
          <w:color w:val="000000"/>
          <w:kern w:val="0"/>
          <w:sz w:val="24"/>
          <w:szCs w:val="24"/>
        </w:rPr>
        <w:t>奖各项</w:t>
      </w:r>
      <w:proofErr w:type="gramEnd"/>
      <w:r w:rsidRPr="00F40D91">
        <w:rPr>
          <w:rFonts w:ascii="微软雅黑" w:eastAsia="微软雅黑" w:hAnsi="微软雅黑" w:cs="宋体" w:hint="eastAsia"/>
          <w:color w:val="000000"/>
          <w:kern w:val="0"/>
          <w:sz w:val="24"/>
          <w:szCs w:val="24"/>
        </w:rPr>
        <w:t>目分设一、二、三等奖。指导教师奖：奖励艺术表演节目和艺术工</w:t>
      </w:r>
      <w:proofErr w:type="gramStart"/>
      <w:r w:rsidRPr="00F40D91">
        <w:rPr>
          <w:rFonts w:ascii="微软雅黑" w:eastAsia="微软雅黑" w:hAnsi="微软雅黑" w:cs="宋体" w:hint="eastAsia"/>
          <w:color w:val="000000"/>
          <w:kern w:val="0"/>
          <w:sz w:val="24"/>
          <w:szCs w:val="24"/>
        </w:rPr>
        <w:t>作坊获</w:t>
      </w:r>
      <w:proofErr w:type="gramEnd"/>
      <w:r w:rsidRPr="00F40D91">
        <w:rPr>
          <w:rFonts w:ascii="微软雅黑" w:eastAsia="微软雅黑" w:hAnsi="微软雅黑" w:cs="宋体" w:hint="eastAsia"/>
          <w:color w:val="000000"/>
          <w:kern w:val="0"/>
          <w:sz w:val="24"/>
          <w:szCs w:val="24"/>
        </w:rPr>
        <w:t>一、二、三等奖的指导教师（每个节目和工作坊不超过3名），以及艺术作品获一、二等奖的指导教师（每件作品限1名）。优秀创作奖：奖励为本届展演活动原创的优秀艺术表演节目。校长风采奖：奖励高校校长绘画、书法、篆刻、摄影优秀作品的作者。论文奖：设高校艺术教育科研论文一、二、三等奖。</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（二）优秀组织奖条件</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高校优秀组织奖应符合以下条件：贯彻落实《甘肃省全面加强和改进学校美育工作的实施方案》要求，活动指导思想正确，有省级组织领导机构，有活动实施方案、宣传方案和安全工作方案，有活动专项经费，认真组织各年级展演活动，学校参与面广，活动形式丰富多样，效果显著，举办校级集中展演，有活动专题简报、总结等书面（音像）材料。高校优秀组织奖由我厅根据各高校展演活动的组织情况进行评选，参加展演活动的高校总数60％的比例评选。</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七、组织管理</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展演活动第一阶段由各高校组织实施。第二阶段由我厅组织实施。第三阶段全国现场集中展演活动由教育部与上海市人民政府共同主办。</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 xml:space="preserve">　　各校活动经费由高校自行解决。全省现场集中展演阶段活动经费、参加全国现场集中展演活动经费由我厅承担。</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lastRenderedPageBreak/>
        <w:t>各高校要切实加强领导，做好各项组织工作，完善工作机制，落实展演活动经费。坚持勤俭节约办展演，力戒形式主义。要重视宣传报道，综合运用报刊、广播、电视、网络以及微博、</w:t>
      </w:r>
      <w:proofErr w:type="gramStart"/>
      <w:r w:rsidRPr="00F40D91">
        <w:rPr>
          <w:rFonts w:ascii="微软雅黑" w:eastAsia="微软雅黑" w:hAnsi="微软雅黑" w:cs="宋体" w:hint="eastAsia"/>
          <w:color w:val="000000"/>
          <w:kern w:val="0"/>
          <w:sz w:val="24"/>
          <w:szCs w:val="24"/>
        </w:rPr>
        <w:t>微信等</w:t>
      </w:r>
      <w:proofErr w:type="gramEnd"/>
      <w:r w:rsidRPr="00F40D91">
        <w:rPr>
          <w:rFonts w:ascii="微软雅黑" w:eastAsia="微软雅黑" w:hAnsi="微软雅黑" w:cs="宋体" w:hint="eastAsia"/>
          <w:color w:val="000000"/>
          <w:kern w:val="0"/>
          <w:sz w:val="24"/>
          <w:szCs w:val="24"/>
        </w:rPr>
        <w:t>平台载体，扩大活动影响力。</w:t>
      </w:r>
    </w:p>
    <w:p w:rsidR="00F40D91" w:rsidRPr="00F40D91" w:rsidRDefault="00F40D91" w:rsidP="00F40D91">
      <w:pPr>
        <w:widowControl/>
        <w:shd w:val="clear" w:color="auto" w:fill="FFFFFF"/>
        <w:spacing w:before="225" w:after="225" w:line="450" w:lineRule="atLeast"/>
        <w:ind w:firstLine="480"/>
        <w:jc w:val="left"/>
        <w:rPr>
          <w:rFonts w:ascii="微软雅黑" w:eastAsia="微软雅黑" w:hAnsi="微软雅黑" w:cs="宋体" w:hint="eastAsia"/>
          <w:color w:val="000000"/>
          <w:kern w:val="0"/>
          <w:sz w:val="24"/>
          <w:szCs w:val="24"/>
        </w:rPr>
      </w:pPr>
      <w:r w:rsidRPr="00F40D91">
        <w:rPr>
          <w:rFonts w:ascii="微软雅黑" w:eastAsia="微软雅黑" w:hAnsi="微软雅黑" w:cs="宋体" w:hint="eastAsia"/>
          <w:color w:val="000000"/>
          <w:kern w:val="0"/>
          <w:sz w:val="24"/>
          <w:szCs w:val="24"/>
        </w:rPr>
        <w:t>截止报送时间2017年6月16日，具体报送要求另行通知。</w:t>
      </w:r>
    </w:p>
    <w:p w:rsidR="007279D9" w:rsidRPr="00F40D91" w:rsidRDefault="007279D9"/>
    <w:sectPr w:rsidR="007279D9" w:rsidRPr="00F40D91" w:rsidSect="007279D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40D91"/>
    <w:rsid w:val="00385510"/>
    <w:rsid w:val="007279D9"/>
    <w:rsid w:val="007A4D83"/>
    <w:rsid w:val="00F40D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9D9"/>
    <w:pPr>
      <w:widowControl w:val="0"/>
      <w:jc w:val="both"/>
    </w:pPr>
  </w:style>
  <w:style w:type="paragraph" w:styleId="1">
    <w:name w:val="heading 1"/>
    <w:basedOn w:val="a"/>
    <w:link w:val="1Char"/>
    <w:uiPriority w:val="9"/>
    <w:qFormat/>
    <w:rsid w:val="00F40D9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40D91"/>
    <w:rPr>
      <w:rFonts w:ascii="宋体" w:eastAsia="宋体" w:hAnsi="宋体" w:cs="宋体"/>
      <w:b/>
      <w:bCs/>
      <w:kern w:val="36"/>
      <w:sz w:val="48"/>
      <w:szCs w:val="48"/>
    </w:rPr>
  </w:style>
  <w:style w:type="paragraph" w:styleId="a3">
    <w:name w:val="Normal (Web)"/>
    <w:basedOn w:val="a"/>
    <w:uiPriority w:val="99"/>
    <w:semiHidden/>
    <w:unhideWhenUsed/>
    <w:rsid w:val="00F40D9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06578248">
      <w:bodyDiv w:val="1"/>
      <w:marLeft w:val="0"/>
      <w:marRight w:val="0"/>
      <w:marTop w:val="0"/>
      <w:marBottom w:val="0"/>
      <w:divBdr>
        <w:top w:val="none" w:sz="0" w:space="0" w:color="auto"/>
        <w:left w:val="none" w:sz="0" w:space="0" w:color="auto"/>
        <w:bottom w:val="none" w:sz="0" w:space="0" w:color="auto"/>
        <w:right w:val="none" w:sz="0" w:space="0" w:color="auto"/>
      </w:divBdr>
      <w:divsChild>
        <w:div w:id="1658918217">
          <w:marLeft w:val="0"/>
          <w:marRight w:val="0"/>
          <w:marTop w:val="300"/>
          <w:marBottom w:val="0"/>
          <w:divBdr>
            <w:top w:val="none" w:sz="0" w:space="0" w:color="auto"/>
            <w:left w:val="none" w:sz="0" w:space="0" w:color="auto"/>
            <w:bottom w:val="none" w:sz="0" w:space="0" w:color="auto"/>
            <w:right w:val="none" w:sz="0" w:space="0" w:color="auto"/>
          </w:divBdr>
        </w:div>
        <w:div w:id="467941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325</Words>
  <Characters>1858</Characters>
  <Application>Microsoft Office Word</Application>
  <DocSecurity>0</DocSecurity>
  <Lines>15</Lines>
  <Paragraphs>4</Paragraphs>
  <ScaleCrop>false</ScaleCrop>
  <Company>china</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2017-03-20T07:32:00Z</dcterms:created>
  <dcterms:modified xsi:type="dcterms:W3CDTF">2017-03-20T07:33:00Z</dcterms:modified>
</cp:coreProperties>
</file>