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B88" w:rsidRDefault="00622B88" w:rsidP="00622B88">
      <w:pPr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附件</w:t>
      </w:r>
    </w:p>
    <w:p w:rsidR="00622B88" w:rsidRPr="001A4840" w:rsidRDefault="00622B88" w:rsidP="00622B88">
      <w:pPr>
        <w:jc w:val="center"/>
        <w:rPr>
          <w:rFonts w:ascii="华文中宋" w:eastAsia="华文中宋" w:hAnsi="华文中宋" w:cs="方正小标宋简体"/>
          <w:bCs/>
          <w:sz w:val="36"/>
          <w:szCs w:val="36"/>
        </w:rPr>
      </w:pPr>
      <w:bookmarkStart w:id="0" w:name="_GoBack"/>
      <w:r w:rsidRPr="001A4840">
        <w:rPr>
          <w:rFonts w:ascii="华文中宋" w:eastAsia="华文中宋" w:hAnsi="华文中宋" w:cs="方正小标宋简体" w:hint="eastAsia"/>
          <w:bCs/>
          <w:sz w:val="36"/>
          <w:szCs w:val="36"/>
        </w:rPr>
        <w:t>兰州职业技术学院</w:t>
      </w:r>
    </w:p>
    <w:p w:rsidR="00622B88" w:rsidRPr="001A4840" w:rsidRDefault="00622B88" w:rsidP="00622B88">
      <w:pPr>
        <w:jc w:val="center"/>
        <w:rPr>
          <w:rFonts w:ascii="华文中宋" w:eastAsia="华文中宋" w:hAnsi="华文中宋" w:cs="方正小标宋简体"/>
          <w:bCs/>
          <w:sz w:val="36"/>
          <w:szCs w:val="36"/>
        </w:rPr>
      </w:pPr>
      <w:r w:rsidRPr="001A4840">
        <w:rPr>
          <w:rFonts w:ascii="华文中宋" w:eastAsia="华文中宋" w:hAnsi="华文中宋" w:cs="方正小标宋简体" w:hint="eastAsia"/>
          <w:bCs/>
          <w:sz w:val="36"/>
          <w:szCs w:val="36"/>
        </w:rPr>
        <w:t>校园环境综合整治工作标准</w:t>
      </w:r>
    </w:p>
    <w:tbl>
      <w:tblPr>
        <w:tblW w:w="8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5307"/>
        <w:gridCol w:w="1312"/>
        <w:gridCol w:w="975"/>
      </w:tblGrid>
      <w:tr w:rsidR="00622B88" w:rsidTr="00E060D3">
        <w:trPr>
          <w:trHeight w:val="653"/>
          <w:jc w:val="center"/>
        </w:trPr>
        <w:tc>
          <w:tcPr>
            <w:tcW w:w="923" w:type="dxa"/>
            <w:vAlign w:val="center"/>
          </w:tcPr>
          <w:bookmarkEnd w:id="0"/>
          <w:p w:rsidR="00622B88" w:rsidRDefault="00622B88" w:rsidP="00E060D3">
            <w:pPr>
              <w:widowControl/>
              <w:jc w:val="center"/>
              <w:textAlignment w:val="center"/>
              <w:rPr>
                <w:b/>
                <w:bCs/>
                <w:sz w:val="24"/>
              </w:rPr>
            </w:pPr>
            <w:r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b/>
                <w:bCs/>
                <w:sz w:val="24"/>
              </w:rPr>
            </w:pPr>
            <w:r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  <w:t>标准及要求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责任单位</w:t>
            </w:r>
          </w:p>
        </w:tc>
        <w:tc>
          <w:tcPr>
            <w:tcW w:w="975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责任人</w:t>
            </w:r>
          </w:p>
        </w:tc>
      </w:tr>
      <w:tr w:rsidR="00622B88" w:rsidRPr="00882F93" w:rsidTr="00E060D3">
        <w:trPr>
          <w:trHeight w:val="623"/>
          <w:jc w:val="center"/>
        </w:trPr>
        <w:tc>
          <w:tcPr>
            <w:tcW w:w="923" w:type="dxa"/>
            <w:vMerge w:val="restart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院内卫生</w:t>
            </w:r>
          </w:p>
          <w:p w:rsidR="00622B88" w:rsidRPr="00882F93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管理</w:t>
            </w: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.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路面、人行道、道牙平整、无坑洼破损，硬化率达100%。</w:t>
            </w:r>
          </w:p>
        </w:tc>
        <w:tc>
          <w:tcPr>
            <w:tcW w:w="1312" w:type="dxa"/>
            <w:vAlign w:val="center"/>
          </w:tcPr>
          <w:p w:rsidR="00622B88" w:rsidRPr="00882F93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623"/>
          <w:jc w:val="center"/>
        </w:trPr>
        <w:tc>
          <w:tcPr>
            <w:tcW w:w="923" w:type="dxa"/>
            <w:vMerge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2.污水井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窨井排水设施完善、管道通畅，无污水积聚；井盖（</w:t>
            </w:r>
            <w:proofErr w:type="gramStart"/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蓖</w:t>
            </w:r>
            <w:proofErr w:type="gramEnd"/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）无破损。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623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3.道路设置车辆减速带，规范设置停车区域，禁止乱停乱放。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保卫处</w:t>
            </w:r>
          </w:p>
        </w:tc>
        <w:tc>
          <w:tcPr>
            <w:tcW w:w="975" w:type="dxa"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魏列强</w:t>
            </w:r>
          </w:p>
        </w:tc>
      </w:tr>
      <w:tr w:rsidR="00622B88" w:rsidRPr="00882F93" w:rsidTr="00E060D3">
        <w:trPr>
          <w:trHeight w:val="623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4.电线、电缆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、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弱电线</w:t>
            </w:r>
            <w:proofErr w:type="gramEnd"/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无乱悬乱挂现象。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623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5.整修花园绿地，提高绿化档次，绿化率达到可绿化面积的90%，绿化带内无裸露土地，无垃圾杂物。行道树、绿化带内不能设置</w:t>
            </w:r>
            <w:proofErr w:type="gramStart"/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凉晒</w:t>
            </w:r>
            <w:proofErr w:type="gramEnd"/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竿，不能在行道树上</w:t>
            </w:r>
            <w:proofErr w:type="gramStart"/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凉晒</w:t>
            </w:r>
            <w:proofErr w:type="gramEnd"/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被褥、衣服；绿化带设置</w:t>
            </w:r>
            <w:proofErr w:type="gramStart"/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遵</w:t>
            </w:r>
            <w:proofErr w:type="gramEnd"/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德守礼提示牌。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623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6.消防通道标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识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明显，在与道路连接的消防通道门口划网格禁停线，禁止车辆停放。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保卫处</w:t>
            </w:r>
          </w:p>
        </w:tc>
        <w:tc>
          <w:tcPr>
            <w:tcW w:w="975" w:type="dxa"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魏列强</w:t>
            </w:r>
          </w:p>
        </w:tc>
      </w:tr>
      <w:tr w:rsidR="00622B88" w:rsidRPr="00882F93" w:rsidTr="00E060D3">
        <w:trPr>
          <w:trHeight w:val="623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7.配电箱、电信箱等公用设施完好、干净、美观，无乱贴乱画现象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623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8.设立自行车棚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，并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管理规范，无乱堆杂物现象。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623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9.封闭学生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宿舍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楼垃圾通道，每栋楼前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合理垃圾桶。垃圾桶每日清洗，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周围无撒落垃圾及污水外溢现象。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学生处、后勤基建处</w:t>
            </w:r>
          </w:p>
        </w:tc>
        <w:tc>
          <w:tcPr>
            <w:tcW w:w="975" w:type="dxa"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左玉萍、</w:t>
            </w:r>
            <w:proofErr w:type="gramStart"/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623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.每栋楼楼下规划设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置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暖壶暂存点，并有明显标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识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学生处、</w:t>
            </w:r>
          </w:p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左玉萍、</w:t>
            </w:r>
            <w:proofErr w:type="gramStart"/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806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.设置固定健身器械和健康步道。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后勤基建处、体育教学部</w:t>
            </w:r>
          </w:p>
        </w:tc>
        <w:tc>
          <w:tcPr>
            <w:tcW w:w="975" w:type="dxa"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、范丽萍、郑茂亨</w:t>
            </w:r>
          </w:p>
        </w:tc>
      </w:tr>
      <w:tr w:rsidR="00622B88" w:rsidRPr="00882F93" w:rsidTr="00E060D3">
        <w:trPr>
          <w:trHeight w:val="623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.按照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相关管理办法，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规范门头牌匾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设置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623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.清除乱贴乱画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和小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广告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现象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，在适当位置设置信息张贴栏。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623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.楼房立面、屋顶</w:t>
            </w:r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和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院内路面干净整洁，卫生保洁及时，无卫生死角，无乱堆乱放、无违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章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建筑。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1201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15.对破旧墙体进行修补粉刷，粉刷色彩、风格要与周边环境协调，达到美观效果。楼宇外立面及楼道墙体每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3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-5年粉刷1次。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 w:rsidRPr="00882F93"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623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.</w:t>
            </w:r>
            <w:proofErr w:type="gramStart"/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每个楼</w:t>
            </w:r>
            <w:proofErr w:type="gramEnd"/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洞口设立一块公示牌，公示牌2/3板面公示楼层管理员、保洁员、治安员、维修工的姓名及电话号码，1/3板面喷写学生行为规范。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宣传部、</w:t>
            </w:r>
          </w:p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后勤基建处、学生处</w:t>
            </w:r>
          </w:p>
        </w:tc>
        <w:tc>
          <w:tcPr>
            <w:tcW w:w="975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薛守文、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、左玉萍</w:t>
            </w:r>
          </w:p>
        </w:tc>
      </w:tr>
      <w:tr w:rsidR="00622B88" w:rsidRPr="00882F93" w:rsidTr="00E060D3">
        <w:trPr>
          <w:trHeight w:val="623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.在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院内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适当位置设置不少于5块的社会主义核心价值观、中国梦、卫生与健康知识宣传栏及文化宣传长廊，每季度更换宣传内容。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宣传部</w:t>
            </w:r>
          </w:p>
        </w:tc>
        <w:tc>
          <w:tcPr>
            <w:tcW w:w="975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薛守文</w:t>
            </w:r>
          </w:p>
        </w:tc>
      </w:tr>
      <w:tr w:rsidR="00622B88" w:rsidRPr="00882F93" w:rsidTr="00E060D3">
        <w:trPr>
          <w:trHeight w:val="623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18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.二次供水设施完备，定期清洗消毒，并有清洗消毒记录及检验报告，水质符合卫生要求。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1844"/>
          <w:jc w:val="center"/>
        </w:trPr>
        <w:tc>
          <w:tcPr>
            <w:tcW w:w="923" w:type="dxa"/>
            <w:vMerge w:val="restart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学院</w:t>
            </w:r>
          </w:p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建筑</w:t>
            </w:r>
          </w:p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楼道</w:t>
            </w:r>
          </w:p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卫生</w:t>
            </w:r>
          </w:p>
          <w:p w:rsidR="00622B88" w:rsidRPr="00882F93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管理</w:t>
            </w:r>
          </w:p>
        </w:tc>
        <w:tc>
          <w:tcPr>
            <w:tcW w:w="5307" w:type="dxa"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1.楼道内地面、墙面、楼梯、扶手干净，无乱堆乱放、乱贴乱画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现象和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卫生死角。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br/>
              <w:t>2.照明设施齐全、完好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，亮度达标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。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br/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.按照楼宇面积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配备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专职清扫保洁人员。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566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.建立和完善学校安全教育体系，制定消防安全应急预案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，每年至少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组织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2次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防火防意外事故安全自救演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练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保卫处、</w:t>
            </w:r>
          </w:p>
          <w:p w:rsidR="00622B88" w:rsidRDefault="00622B88" w:rsidP="00E060D3">
            <w:pPr>
              <w:widowControl/>
              <w:ind w:firstLineChars="50" w:firstLine="105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学生处</w:t>
            </w:r>
          </w:p>
        </w:tc>
        <w:tc>
          <w:tcPr>
            <w:tcW w:w="975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魏列强、左玉萍</w:t>
            </w:r>
          </w:p>
        </w:tc>
      </w:tr>
      <w:tr w:rsidR="00622B88" w:rsidRPr="00882F93" w:rsidTr="00E060D3">
        <w:trPr>
          <w:trHeight w:val="566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.严格落实用火、用电安全规程，避免安全事故发生。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566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.建立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健全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定期巡查机制。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ind w:firstLineChars="50" w:firstLine="105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保卫处</w:t>
            </w:r>
          </w:p>
        </w:tc>
        <w:tc>
          <w:tcPr>
            <w:tcW w:w="975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魏列强</w:t>
            </w:r>
          </w:p>
        </w:tc>
      </w:tr>
      <w:tr w:rsidR="00622B88" w:rsidRPr="00882F93" w:rsidTr="00E060D3">
        <w:trPr>
          <w:trHeight w:val="566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.楼道内消防栓完好，消防应急器材（手提灭火器、消防板手、消防斧头、防毒面罩、防火绳、应急灯、药箱药物）充分，管理有序，处于完好备用状态，消防通道通畅无阻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。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有明显的消防通道指示牌。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保卫处、</w:t>
            </w:r>
          </w:p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魏列强、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566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.楼内电线电缆规范有序。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566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.开水房、配电房等危险区域要有警示标识。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566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.一楼统一设置防护栏，并定期维修、粉刷，保持防护栏完好、美观。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566"/>
          <w:jc w:val="center"/>
        </w:trPr>
        <w:tc>
          <w:tcPr>
            <w:tcW w:w="923" w:type="dxa"/>
            <w:vMerge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8.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安装警用电子眼。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保卫处、</w:t>
            </w:r>
          </w:p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后勤基建处</w:t>
            </w:r>
          </w:p>
        </w:tc>
        <w:tc>
          <w:tcPr>
            <w:tcW w:w="975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魏列强、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党纯才</w:t>
            </w:r>
            <w:proofErr w:type="gramEnd"/>
          </w:p>
        </w:tc>
      </w:tr>
      <w:tr w:rsidR="00622B88" w:rsidRPr="00882F93" w:rsidTr="00E060D3">
        <w:trPr>
          <w:trHeight w:val="5398"/>
          <w:jc w:val="center"/>
        </w:trPr>
        <w:tc>
          <w:tcPr>
            <w:tcW w:w="923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lastRenderedPageBreak/>
              <w:t>学院</w:t>
            </w:r>
          </w:p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学生</w:t>
            </w:r>
          </w:p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宿舍</w:t>
            </w:r>
          </w:p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卫生</w:t>
            </w:r>
          </w:p>
          <w:p w:rsidR="00622B88" w:rsidRPr="00882F93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管理</w:t>
            </w:r>
          </w:p>
        </w:tc>
        <w:tc>
          <w:tcPr>
            <w:tcW w:w="5307" w:type="dxa"/>
            <w:vAlign w:val="center"/>
          </w:tcPr>
          <w:p w:rsidR="00622B88" w:rsidRPr="00882F93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1.学生宿舍地面、墙面、屋顶干净整洁，无乱悬乱挂、乱贴乱画、无污迹等现象。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br/>
              <w:t>2.宿舍内床、桌椅、衣柜等设施完好，每个桌子前墙</w:t>
            </w:r>
            <w:proofErr w:type="gramStart"/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面设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置</w:t>
            </w:r>
            <w:proofErr w:type="gramEnd"/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插座，无裸露电线电缆和私接电源现象。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br/>
              <w:t>3.厕所内设施完好，无异味，墙面、面盆、便器等卫生洁具洁净无污渍。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br/>
              <w:t>4.窗明几净，窗帘颜色一致，每年清洗2次，每5年更换1次。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br/>
              <w:t>5.被子叠放整齐，统一摆放在一侧。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br/>
              <w:t>6.床面不堆放杂物，床沿不乱挂衣服。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br/>
              <w:t>7.室内水桶、毛巾、牙刷、脸盆等日常用品摆放整齐。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br/>
              <w:t>8.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阳台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统一设置晾衣竿，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宿舍内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不准私自拉绳、搭竿、搭架挂放衣物。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br/>
              <w:t>9.门窗、床架、床底干净卫生，无积尘和蜘蛛网。室内无异味，室内外墙壁无污迹、鞋印、球印等。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br/>
              <w:t>10.拆除破旧电视机等陈旧设施。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br/>
              <w:t>11.宿舍内有禁烟标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识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学生处、</w:t>
            </w:r>
          </w:p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各系（部）</w:t>
            </w:r>
          </w:p>
        </w:tc>
        <w:tc>
          <w:tcPr>
            <w:tcW w:w="975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左玉萍、各系部党政主要负责人</w:t>
            </w:r>
          </w:p>
        </w:tc>
      </w:tr>
      <w:tr w:rsidR="00622B88" w:rsidRPr="00882F93" w:rsidTr="00E060D3">
        <w:trPr>
          <w:trHeight w:val="3705"/>
          <w:jc w:val="center"/>
        </w:trPr>
        <w:tc>
          <w:tcPr>
            <w:tcW w:w="923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学院</w:t>
            </w:r>
          </w:p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学生</w:t>
            </w:r>
          </w:p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行为</w:t>
            </w:r>
          </w:p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规范</w:t>
            </w:r>
          </w:p>
          <w:p w:rsidR="00622B88" w:rsidRPr="00882F93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整治</w:t>
            </w:r>
          </w:p>
        </w:tc>
        <w:tc>
          <w:tcPr>
            <w:tcW w:w="5307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1.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校园内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有大学生环境卫生行为规范宣传牌。</w:t>
            </w:r>
          </w:p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2.设置公寓服务体验岗，引导学生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养成良好的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行为习惯。</w:t>
            </w:r>
          </w:p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3.开展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“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文明卫生宿舍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”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、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“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文明卫生楼宇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”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评选活动，营造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“比学赶超”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的良好氛围。</w:t>
            </w:r>
          </w:p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.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宿舍内张贴有《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大学生宿舍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环境卫生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行为规范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》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312" w:type="dxa"/>
            <w:vAlign w:val="center"/>
          </w:tcPr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学生处、</w:t>
            </w:r>
          </w:p>
          <w:p w:rsidR="00622B88" w:rsidRDefault="00622B88" w:rsidP="00E060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各系（部）</w:t>
            </w:r>
          </w:p>
        </w:tc>
        <w:tc>
          <w:tcPr>
            <w:tcW w:w="975" w:type="dxa"/>
            <w:vAlign w:val="center"/>
          </w:tcPr>
          <w:p w:rsidR="00622B88" w:rsidRDefault="00622B88" w:rsidP="00E060D3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左玉萍、各系部党政主要负责人</w:t>
            </w:r>
          </w:p>
        </w:tc>
      </w:tr>
    </w:tbl>
    <w:p w:rsidR="00CF783D" w:rsidRPr="00622B88" w:rsidRDefault="00CF783D"/>
    <w:sectPr w:rsidR="00CF783D" w:rsidRPr="00622B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88"/>
    <w:rsid w:val="00622B88"/>
    <w:rsid w:val="00C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B58F41-074D-4AD6-8C71-DF78DED0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B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1730</Characters>
  <Application>Microsoft Office Word</Application>
  <DocSecurity>0</DocSecurity>
  <Lines>14</Lines>
  <Paragraphs>4</Paragraphs>
  <ScaleCrop>false</ScaleCrop>
  <Company>兰州职业技术学院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孙建军</dc:creator>
  <cp:keywords/>
  <dc:description/>
  <cp:lastModifiedBy>孙建军</cp:lastModifiedBy>
  <cp:revision>1</cp:revision>
  <dcterms:created xsi:type="dcterms:W3CDTF">2016-09-14T07:59:00Z</dcterms:created>
  <dcterms:modified xsi:type="dcterms:W3CDTF">2016-09-14T08:00:00Z</dcterms:modified>
</cp:coreProperties>
</file>