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169" w:rsidRPr="008F2169" w:rsidRDefault="008F2169" w:rsidP="008F2169">
      <w:pPr>
        <w:pStyle w:val="a6"/>
        <w:spacing w:before="0" w:after="0" w:line="480" w:lineRule="auto"/>
        <w:ind w:right="240" w:firstLineChars="200" w:firstLine="602"/>
        <w:rPr>
          <w:rFonts w:hint="eastAsia"/>
          <w:b/>
          <w:sz w:val="30"/>
          <w:szCs w:val="30"/>
        </w:rPr>
      </w:pPr>
      <w:r w:rsidRPr="008F2169">
        <w:rPr>
          <w:rFonts w:hint="eastAsia"/>
          <w:b/>
          <w:sz w:val="30"/>
          <w:szCs w:val="30"/>
        </w:rPr>
        <w:t>关于开通2017年春季高等学校教师资格网上申报系统的通知</w:t>
      </w:r>
    </w:p>
    <w:p w:rsidR="008F2169" w:rsidRDefault="008F2169" w:rsidP="008F2169">
      <w:pPr>
        <w:pStyle w:val="a6"/>
        <w:spacing w:before="0" w:after="0" w:line="480" w:lineRule="auto"/>
        <w:ind w:right="240"/>
        <w:rPr>
          <w:rFonts w:hint="eastAsia"/>
          <w:sz w:val="24"/>
          <w:szCs w:val="24"/>
        </w:rPr>
      </w:pPr>
    </w:p>
    <w:p w:rsidR="00252685" w:rsidRPr="00252685" w:rsidRDefault="00252685" w:rsidP="008F2169">
      <w:pPr>
        <w:pStyle w:val="a6"/>
        <w:spacing w:before="0" w:after="0" w:line="480" w:lineRule="auto"/>
        <w:ind w:right="240"/>
      </w:pPr>
      <w:r w:rsidRPr="00252685">
        <w:rPr>
          <w:rFonts w:hint="eastAsia"/>
          <w:sz w:val="24"/>
          <w:szCs w:val="24"/>
        </w:rPr>
        <w:t>各高等院校：</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根据省教育厅相关工作安排，经教育部教师资格认定指导中心审核同意，甘肃省教师资格认定指导中心决定于2017年4月24日～5月27日开通高等学校教师资格认定网上申报系统。各高校符合高校教师资格申请条件的在职教师，经所在院校同意后，登录中国教师资格网</w:t>
      </w:r>
      <w:hyperlink r:id="rId8" w:history="1">
        <w:r w:rsidRPr="00252685">
          <w:rPr>
            <w:rStyle w:val="a5"/>
            <w:rFonts w:hint="eastAsia"/>
            <w:color w:val="auto"/>
            <w:sz w:val="24"/>
            <w:szCs w:val="24"/>
          </w:rPr>
          <w:t>www.jszg.edu.cn</w:t>
        </w:r>
      </w:hyperlink>
      <w:r w:rsidRPr="00252685">
        <w:rPr>
          <w:rFonts w:hint="eastAsia"/>
          <w:sz w:val="24"/>
          <w:szCs w:val="24"/>
        </w:rPr>
        <w:t>，进行网上申报、提交个人信息，在规定的时间内到各现场确认点递交相关材料。具体时间安排如下：</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1.4月24日～5月12日（工作日的8:00—24:00），申请人登录中国教师资格网，注册、提交个人信息。</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2.5月2日～5月15日（工作日的8:00—24:00），各高校集中进行现场确认。高校教师资格管理部门负责接收个人申请材料，并对个人申请材料进行初审，核实申请人相关数据信息，维护好本单位后台信息数据等。</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3.5月16日～5月23日（工作日的8:00—18:00），甘肃省人民政府政务</w:t>
      </w:r>
      <w:proofErr w:type="gramStart"/>
      <w:r w:rsidRPr="00252685">
        <w:rPr>
          <w:rFonts w:hint="eastAsia"/>
          <w:sz w:val="24"/>
          <w:szCs w:val="24"/>
        </w:rPr>
        <w:t>大厅省</w:t>
      </w:r>
      <w:proofErr w:type="gramEnd"/>
      <w:r w:rsidRPr="00252685">
        <w:rPr>
          <w:rFonts w:hint="eastAsia"/>
          <w:sz w:val="24"/>
          <w:szCs w:val="24"/>
        </w:rPr>
        <w:t>教育厅窗口受理申报事项，甘肃省教育厅、甘肃省教师资格认定指导中心接收、审核各高校报送的申请材料。</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4.5月24日～5月25日，完成证书打印、盖章等工作，认定完成。</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5.5月26日，甘肃省教师资格认定指导中心完成本批次数据库的维护、垃圾数据的清理等各项后续工作。</w:t>
      </w:r>
    </w:p>
    <w:p w:rsidR="00252685" w:rsidRPr="00252685" w:rsidRDefault="00252685" w:rsidP="008F2169">
      <w:pPr>
        <w:pStyle w:val="a6"/>
        <w:spacing w:before="0" w:after="0" w:line="480" w:lineRule="auto"/>
        <w:ind w:right="240" w:firstLineChars="200" w:firstLine="480"/>
        <w:jc w:val="right"/>
        <w:rPr>
          <w:rFonts w:hint="eastAsia"/>
        </w:rPr>
      </w:pPr>
      <w:r w:rsidRPr="00252685">
        <w:rPr>
          <w:rFonts w:hint="eastAsia"/>
          <w:sz w:val="24"/>
          <w:szCs w:val="24"/>
        </w:rPr>
        <w:t>甘肃省教师资格认定指导中心</w:t>
      </w:r>
    </w:p>
    <w:p w:rsidR="00252685" w:rsidRPr="00252685" w:rsidRDefault="00252685" w:rsidP="008F2169">
      <w:pPr>
        <w:pStyle w:val="a6"/>
        <w:spacing w:before="0" w:after="0" w:line="480" w:lineRule="auto"/>
        <w:ind w:right="240" w:firstLineChars="200" w:firstLine="480"/>
        <w:jc w:val="right"/>
        <w:rPr>
          <w:rFonts w:hint="eastAsia"/>
        </w:rPr>
      </w:pPr>
      <w:r w:rsidRPr="00252685">
        <w:rPr>
          <w:rFonts w:hint="eastAsia"/>
          <w:sz w:val="24"/>
          <w:szCs w:val="24"/>
        </w:rPr>
        <w:t>2017年3月21日</w:t>
      </w:r>
    </w:p>
    <w:p w:rsidR="008F2169" w:rsidRDefault="008F2169" w:rsidP="008F2169">
      <w:pPr>
        <w:pStyle w:val="a6"/>
        <w:spacing w:before="0" w:after="0" w:line="480" w:lineRule="auto"/>
        <w:ind w:right="240" w:firstLineChars="200" w:firstLine="480"/>
        <w:rPr>
          <w:rFonts w:hint="eastAsia"/>
          <w:sz w:val="24"/>
          <w:szCs w:val="24"/>
        </w:rPr>
      </w:pP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lastRenderedPageBreak/>
        <w:t>附：高校教师资格申请、认定流程</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一、了解、学习相关政策要求；登录教师资格认定申请网，填写个人申请信息</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二、准备个人材料</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（一）各类申请人员须提供以下材料：</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1.《教师资格认定申请表》一式两份。</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2.《申请人思想品德鉴定表》一式一份。</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3.身份证原件和复印件。</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4.学历证书原件和复印件。</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5.体检合格证明（县级以上医院体检）。</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6.普通话水平测试等级证书原件和复印件。</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7.教育学、心理学修学成绩证明（或高校教师岗前培训合格证）原件和复印件。</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8.教育教学能力测试成绩原件（各本科院校应将本校教师教育教学能力测试成绩以文件形式上报教育厅师范处，其他高职高专院校由甘肃省教师资格认定指导中心直接上报给教育厅师范处）。</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9.三张小二寸近期正面免冠彩色照片（照片统一为蓝底，与上传至教师资格申请网中的电子照片为同一版）。</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二）全日制普招师范专业本科毕业生，毕业学校为师范院校或综合性大学的师范专业，且申请与所学专业一致的教师资格，可直接认定。应提供的材料为：全日制本科阶段的教育学、心理学成绩，教材教法课程成绩，教育实习成绩证明（上述材料需从档案部门调出复印，</w:t>
      </w:r>
      <w:proofErr w:type="gramStart"/>
      <w:r w:rsidRPr="00252685">
        <w:rPr>
          <w:rFonts w:hint="eastAsia"/>
          <w:sz w:val="24"/>
          <w:szCs w:val="24"/>
        </w:rPr>
        <w:t>且盖档案</w:t>
      </w:r>
      <w:proofErr w:type="gramEnd"/>
      <w:r w:rsidRPr="00252685">
        <w:rPr>
          <w:rFonts w:hint="eastAsia"/>
          <w:sz w:val="24"/>
          <w:szCs w:val="24"/>
        </w:rPr>
        <w:t>管理部门公章才有效），以及上面1、2、3、4、5、6、9条规定的相应材料。</w:t>
      </w:r>
      <w:bookmarkStart w:id="0" w:name="_GoBack"/>
      <w:bookmarkEnd w:id="0"/>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lastRenderedPageBreak/>
        <w:t>（三）属教育部全日制教育硕士招生院校和培养专业范围内的全日制教育硕士专业学位研究生，可直接认定。应提供的材料为：硕士研究生学历证书和硕士学位证书，在学成绩证明复印件（需从档案部门调出复印，</w:t>
      </w:r>
      <w:proofErr w:type="gramStart"/>
      <w:r w:rsidRPr="00252685">
        <w:rPr>
          <w:rFonts w:hint="eastAsia"/>
          <w:sz w:val="24"/>
          <w:szCs w:val="24"/>
        </w:rPr>
        <w:t>且盖档案</w:t>
      </w:r>
      <w:proofErr w:type="gramEnd"/>
      <w:r w:rsidRPr="00252685">
        <w:rPr>
          <w:rFonts w:hint="eastAsia"/>
          <w:sz w:val="24"/>
          <w:szCs w:val="24"/>
        </w:rPr>
        <w:t>管理部门公章才有效）以及上面1、2、3、4、5、6、9条规定的相应材料。</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（四）高等学校副教授以上教师职务或具有博士学位者申请教师资格，只须提交以上1、2、3、4、5、9条规定的相应材料及专业技术职务证书原件及复印件。</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三、现场确认</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教师资格申请人，根据各高校要求，在规定的时间内到各高校教师资格管理部门（即现场确认点），上交申请所需材料，核对个人信息，完成现场确认（必须同时在教师资格管理系统中完成确认）。</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四、资格审核</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教师资格申请所需上报的所有材料须由其所在高校负责初审，初审合格后报教育厅师范处复审。</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甘肃省教育厅、甘肃省教师资格认定指导中心将于5月24日前统一对初审通过人员的材料、信息以学校为单位进行审核。审核通过的申请人员数据库导入到全国教师资格认定管理信息系统中，生成证书编号，导出数据。</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五、证书打印与发放</w:t>
      </w:r>
    </w:p>
    <w:p w:rsidR="00252685" w:rsidRPr="00252685" w:rsidRDefault="00252685" w:rsidP="008F2169">
      <w:pPr>
        <w:pStyle w:val="a6"/>
        <w:spacing w:before="0" w:after="0" w:line="480" w:lineRule="auto"/>
        <w:ind w:right="240" w:firstLineChars="200" w:firstLine="480"/>
        <w:rPr>
          <w:rFonts w:hint="eastAsia"/>
        </w:rPr>
      </w:pPr>
      <w:r w:rsidRPr="00252685">
        <w:rPr>
          <w:rFonts w:hint="eastAsia"/>
          <w:sz w:val="24"/>
          <w:szCs w:val="24"/>
        </w:rPr>
        <w:t>根据教师资格认定指导中心的通知，各高校领取教师资格证书，统一至省教育厅盖章，本批次的认定工作完成。</w:t>
      </w:r>
    </w:p>
    <w:p w:rsidR="00252685" w:rsidRDefault="00252685" w:rsidP="008F2169">
      <w:pPr>
        <w:pStyle w:val="a6"/>
        <w:ind w:firstLineChars="200" w:firstLine="420"/>
        <w:rPr>
          <w:rFonts w:hint="eastAsia"/>
        </w:rPr>
      </w:pPr>
      <w:r>
        <w:rPr>
          <w:rFonts w:ascii="MS Mincho" w:eastAsia="MS Mincho" w:hAnsi="MS Mincho" w:cs="MS Mincho" w:hint="eastAsia"/>
        </w:rPr>
        <w:t>​</w:t>
      </w:r>
    </w:p>
    <w:p w:rsidR="00F66330" w:rsidRDefault="00F66330"/>
    <w:sectPr w:rsidR="00F66330" w:rsidSect="00554903">
      <w:footerReference w:type="default" r:id="rId9"/>
      <w:pgSz w:w="11906" w:h="16838"/>
      <w:pgMar w:top="1418" w:right="1474" w:bottom="1418"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DE7" w:rsidRDefault="00963DE7" w:rsidP="00252685">
      <w:r>
        <w:separator/>
      </w:r>
    </w:p>
  </w:endnote>
  <w:endnote w:type="continuationSeparator" w:id="0">
    <w:p w:rsidR="00963DE7" w:rsidRDefault="00963DE7" w:rsidP="00252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786600"/>
      <w:docPartObj>
        <w:docPartGallery w:val="Page Numbers (Bottom of Page)"/>
        <w:docPartUnique/>
      </w:docPartObj>
    </w:sdtPr>
    <w:sdtContent>
      <w:p w:rsidR="008F2169" w:rsidRDefault="008F2169">
        <w:pPr>
          <w:pStyle w:val="a4"/>
          <w:jc w:val="center"/>
        </w:pPr>
        <w:r>
          <w:fldChar w:fldCharType="begin"/>
        </w:r>
        <w:r>
          <w:instrText>PAGE   \* MERGEFORMAT</w:instrText>
        </w:r>
        <w:r>
          <w:fldChar w:fldCharType="separate"/>
        </w:r>
        <w:r w:rsidRPr="008F2169">
          <w:rPr>
            <w:noProof/>
            <w:lang w:val="zh-CN"/>
          </w:rPr>
          <w:t>3</w:t>
        </w:r>
        <w:r>
          <w:fldChar w:fldCharType="end"/>
        </w:r>
      </w:p>
    </w:sdtContent>
  </w:sdt>
  <w:p w:rsidR="008F2169" w:rsidRDefault="008F216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DE7" w:rsidRDefault="00963DE7" w:rsidP="00252685">
      <w:r>
        <w:separator/>
      </w:r>
    </w:p>
  </w:footnote>
  <w:footnote w:type="continuationSeparator" w:id="0">
    <w:p w:rsidR="00963DE7" w:rsidRDefault="00963DE7" w:rsidP="002526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57A"/>
    <w:rsid w:val="00252685"/>
    <w:rsid w:val="00554903"/>
    <w:rsid w:val="008F2169"/>
    <w:rsid w:val="00963DE7"/>
    <w:rsid w:val="00F66330"/>
    <w:rsid w:val="00F92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26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52685"/>
    <w:rPr>
      <w:sz w:val="18"/>
      <w:szCs w:val="18"/>
    </w:rPr>
  </w:style>
  <w:style w:type="paragraph" w:styleId="a4">
    <w:name w:val="footer"/>
    <w:basedOn w:val="a"/>
    <w:link w:val="Char0"/>
    <w:uiPriority w:val="99"/>
    <w:unhideWhenUsed/>
    <w:rsid w:val="00252685"/>
    <w:pPr>
      <w:tabs>
        <w:tab w:val="center" w:pos="4153"/>
        <w:tab w:val="right" w:pos="8306"/>
      </w:tabs>
      <w:snapToGrid w:val="0"/>
      <w:jc w:val="left"/>
    </w:pPr>
    <w:rPr>
      <w:sz w:val="18"/>
      <w:szCs w:val="18"/>
    </w:rPr>
  </w:style>
  <w:style w:type="character" w:customStyle="1" w:styleId="Char0">
    <w:name w:val="页脚 Char"/>
    <w:basedOn w:val="a0"/>
    <w:link w:val="a4"/>
    <w:uiPriority w:val="99"/>
    <w:rsid w:val="00252685"/>
    <w:rPr>
      <w:sz w:val="18"/>
      <w:szCs w:val="18"/>
    </w:rPr>
  </w:style>
  <w:style w:type="character" w:styleId="a5">
    <w:name w:val="Hyperlink"/>
    <w:basedOn w:val="a0"/>
    <w:uiPriority w:val="99"/>
    <w:semiHidden/>
    <w:unhideWhenUsed/>
    <w:rsid w:val="00252685"/>
    <w:rPr>
      <w:color w:val="0000FF"/>
      <w:u w:val="single"/>
    </w:rPr>
  </w:style>
  <w:style w:type="paragraph" w:styleId="a6">
    <w:name w:val="Normal (Web)"/>
    <w:basedOn w:val="a"/>
    <w:uiPriority w:val="99"/>
    <w:semiHidden/>
    <w:unhideWhenUsed/>
    <w:rsid w:val="00252685"/>
    <w:pPr>
      <w:widowControl/>
      <w:spacing w:before="75" w:after="75"/>
      <w:jc w:val="left"/>
    </w:pPr>
    <w:rPr>
      <w:rFonts w:ascii="宋体" w:eastAsia="宋体" w:hAnsi="宋体" w:cs="宋体"/>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26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52685"/>
    <w:rPr>
      <w:sz w:val="18"/>
      <w:szCs w:val="18"/>
    </w:rPr>
  </w:style>
  <w:style w:type="paragraph" w:styleId="a4">
    <w:name w:val="footer"/>
    <w:basedOn w:val="a"/>
    <w:link w:val="Char0"/>
    <w:uiPriority w:val="99"/>
    <w:unhideWhenUsed/>
    <w:rsid w:val="00252685"/>
    <w:pPr>
      <w:tabs>
        <w:tab w:val="center" w:pos="4153"/>
        <w:tab w:val="right" w:pos="8306"/>
      </w:tabs>
      <w:snapToGrid w:val="0"/>
      <w:jc w:val="left"/>
    </w:pPr>
    <w:rPr>
      <w:sz w:val="18"/>
      <w:szCs w:val="18"/>
    </w:rPr>
  </w:style>
  <w:style w:type="character" w:customStyle="1" w:styleId="Char0">
    <w:name w:val="页脚 Char"/>
    <w:basedOn w:val="a0"/>
    <w:link w:val="a4"/>
    <w:uiPriority w:val="99"/>
    <w:rsid w:val="00252685"/>
    <w:rPr>
      <w:sz w:val="18"/>
      <w:szCs w:val="18"/>
    </w:rPr>
  </w:style>
  <w:style w:type="character" w:styleId="a5">
    <w:name w:val="Hyperlink"/>
    <w:basedOn w:val="a0"/>
    <w:uiPriority w:val="99"/>
    <w:semiHidden/>
    <w:unhideWhenUsed/>
    <w:rsid w:val="00252685"/>
    <w:rPr>
      <w:color w:val="0000FF"/>
      <w:u w:val="single"/>
    </w:rPr>
  </w:style>
  <w:style w:type="paragraph" w:styleId="a6">
    <w:name w:val="Normal (Web)"/>
    <w:basedOn w:val="a"/>
    <w:uiPriority w:val="99"/>
    <w:semiHidden/>
    <w:unhideWhenUsed/>
    <w:rsid w:val="00252685"/>
    <w:pPr>
      <w:widowControl/>
      <w:spacing w:before="75" w:after="75"/>
      <w:jc w:val="left"/>
    </w:pPr>
    <w:rPr>
      <w:rFonts w:ascii="宋体" w:eastAsia="宋体" w:hAnsi="宋体" w:cs="宋体"/>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91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zg.edu.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109A7-203A-48D9-BDFB-DD98A192B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2017-03-23T01:21:00Z</dcterms:created>
  <dcterms:modified xsi:type="dcterms:W3CDTF">2017-03-23T01:21:00Z</dcterms:modified>
</cp:coreProperties>
</file>