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ind w:left="0" w:leftChars="0" w:firstLine="0" w:firstLineChars="0"/>
        <w:jc w:val="center"/>
        <w:rPr>
          <w:rFonts w:ascii="黑体" w:hAnsi="黑体" w:eastAsia="黑体"/>
          <w:b/>
          <w:bCs/>
          <w:spacing w:val="-2"/>
          <w:sz w:val="48"/>
          <w:szCs w:val="48"/>
          <w:highlight w:val="none"/>
        </w:rPr>
      </w:pPr>
    </w:p>
    <w:p>
      <w:pPr>
        <w:pStyle w:val="2"/>
        <w:ind w:left="0" w:leftChars="0" w:firstLine="0" w:firstLineChars="0"/>
        <w:jc w:val="center"/>
        <w:rPr>
          <w:rFonts w:ascii="黑体" w:hAnsi="黑体" w:eastAsia="黑体"/>
          <w:b/>
          <w:bCs/>
          <w:spacing w:val="-2"/>
          <w:sz w:val="48"/>
          <w:szCs w:val="48"/>
          <w:highlight w:val="none"/>
        </w:rPr>
      </w:pPr>
    </w:p>
    <w:p>
      <w:pPr>
        <w:pStyle w:val="2"/>
        <w:ind w:left="0" w:leftChars="0" w:firstLine="0" w:firstLineChars="0"/>
        <w:jc w:val="center"/>
        <w:rPr>
          <w:rFonts w:ascii="黑体" w:hAnsi="黑体" w:eastAsia="黑体"/>
          <w:b/>
          <w:bCs/>
          <w:spacing w:val="-2"/>
          <w:sz w:val="48"/>
          <w:szCs w:val="48"/>
          <w:highlight w:val="none"/>
        </w:rPr>
      </w:pPr>
    </w:p>
    <w:p>
      <w:pPr>
        <w:pStyle w:val="2"/>
        <w:ind w:left="0" w:leftChars="0" w:firstLine="0" w:firstLineChars="0"/>
        <w:jc w:val="center"/>
        <w:rPr>
          <w:rFonts w:ascii="黑体" w:hAnsi="黑体" w:eastAsia="黑体"/>
          <w:b/>
          <w:bCs/>
          <w:spacing w:val="-2"/>
          <w:sz w:val="48"/>
          <w:szCs w:val="48"/>
          <w:highlight w:val="none"/>
        </w:rPr>
      </w:pPr>
    </w:p>
    <w:p>
      <w:pPr>
        <w:pStyle w:val="2"/>
        <w:ind w:left="0" w:leftChars="0" w:firstLine="0" w:firstLineChars="0"/>
        <w:jc w:val="center"/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</w:pPr>
      <w:r>
        <w:rPr>
          <w:rFonts w:ascii="黑体" w:hAnsi="黑体" w:eastAsia="黑体"/>
          <w:b/>
          <w:bCs/>
          <w:spacing w:val="-2"/>
          <w:sz w:val="48"/>
          <w:szCs w:val="48"/>
          <w:highlight w:val="none"/>
        </w:rPr>
        <w:t>2023</w:t>
      </w: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  <w:t>年甘肃省职业院校技能大赛</w:t>
      </w:r>
    </w:p>
    <w:p>
      <w:pPr>
        <w:pStyle w:val="2"/>
        <w:ind w:left="0" w:leftChars="0" w:firstLine="0" w:firstLineChars="0"/>
        <w:jc w:val="center"/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</w:pP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  <w:t>高职</w:t>
      </w: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  <w:lang w:val="en-US" w:eastAsia="zh-CN"/>
        </w:rPr>
        <w:t>学生</w:t>
      </w: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  <w:t>组电子信息大类</w:t>
      </w:r>
    </w:p>
    <w:p>
      <w:pPr>
        <w:pStyle w:val="2"/>
        <w:ind w:left="0" w:leftChars="0" w:firstLine="0" w:firstLineChars="0"/>
        <w:jc w:val="center"/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</w:pP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  <w:lang w:val="en-US" w:eastAsia="zh-CN"/>
        </w:rPr>
        <w:t>云计算</w:t>
      </w: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</w:rPr>
        <w:t>赛项</w:t>
      </w:r>
    </w:p>
    <w:p>
      <w:pPr>
        <w:pStyle w:val="2"/>
        <w:ind w:left="0" w:leftChars="0" w:firstLine="0" w:firstLineChars="0"/>
        <w:jc w:val="center"/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  <w:lang w:val="en-US" w:eastAsia="zh-CN"/>
        </w:rPr>
      </w:pPr>
      <w:r>
        <w:rPr>
          <w:rFonts w:hint="eastAsia" w:ascii="黑体" w:hAnsi="黑体" w:eastAsia="黑体" w:cs="宋体"/>
          <w:b/>
          <w:bCs/>
          <w:spacing w:val="-2"/>
          <w:sz w:val="48"/>
          <w:szCs w:val="48"/>
          <w:highlight w:val="none"/>
          <w:lang w:val="en-US" w:eastAsia="zh-CN"/>
        </w:rPr>
        <w:t>样卷C</w:t>
      </w: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  <w:t xml:space="preserve">     </w:t>
      </w: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eastAsia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pStyle w:val="2"/>
        <w:ind w:left="0" w:leftChars="0" w:firstLine="0" w:firstLineChars="0"/>
        <w:rPr>
          <w:rFonts w:hint="default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</w:p>
    <w:p>
      <w:pPr>
        <w:spacing w:line="360" w:lineRule="auto"/>
        <w:jc w:val="center"/>
        <w:rPr>
          <w:rFonts w:ascii="黑体" w:hAnsi="黑体" w:eastAsia="黑体"/>
          <w:color w:val="000000"/>
        </w:rPr>
      </w:pPr>
      <w:r>
        <w:rPr>
          <w:rFonts w:hint="eastAsia" w:ascii="黑体" w:hAnsi="黑体" w:eastAsia="黑体"/>
          <w:color w:val="000000"/>
        </w:rPr>
        <w:t>工位号：________________</w:t>
      </w:r>
    </w:p>
    <w:p>
      <w:pPr>
        <w:spacing w:line="360" w:lineRule="auto"/>
        <w:jc w:val="center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br w:type="page"/>
      </w:r>
    </w:p>
    <w:p>
      <w:pPr>
        <w:spacing w:before="92" w:line="413" w:lineRule="auto"/>
        <w:ind w:left="21" w:right="86" w:firstLine="559"/>
        <w:jc w:val="center"/>
        <w:rPr>
          <w:rFonts w:hint="default" w:ascii="仿宋" w:hAnsi="仿宋" w:eastAsia="仿宋" w:cs="仿宋"/>
          <w:b/>
          <w:bCs/>
          <w:spacing w:val="-6"/>
          <w:sz w:val="36"/>
          <w:szCs w:val="36"/>
          <w:woUserID w:val="1"/>
        </w:rPr>
      </w:pPr>
      <w:r>
        <w:rPr>
          <w:rFonts w:hint="default" w:ascii="仿宋" w:hAnsi="仿宋" w:eastAsia="仿宋" w:cs="仿宋"/>
          <w:spacing w:val="-6"/>
          <w:sz w:val="36"/>
          <w:szCs w:val="36"/>
        </w:rPr>
        <w:t xml:space="preserve"> </w:t>
      </w:r>
      <w:r>
        <w:rPr>
          <w:rFonts w:hint="default" w:ascii="仿宋" w:hAnsi="仿宋" w:eastAsia="仿宋" w:cs="仿宋"/>
          <w:b/>
          <w:bCs/>
          <w:spacing w:val="-6"/>
          <w:sz w:val="36"/>
          <w:szCs w:val="36"/>
          <w:woUserID w:val="1"/>
        </w:rPr>
        <w:t>第一场次题目：OpenStack平台部署与运维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某</w:t>
      </w:r>
      <w:r>
        <w:rPr>
          <w:rFonts w:ascii="仿宋" w:hAnsi="仿宋" w:eastAsia="仿宋" w:cs="仿宋"/>
          <w:spacing w:val="-6"/>
          <w:sz w:val="28"/>
          <w:szCs w:val="28"/>
        </w:rPr>
        <w:t>企业拟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使</w:t>
      </w:r>
      <w:r>
        <w:rPr>
          <w:rFonts w:ascii="仿宋" w:hAnsi="仿宋" w:eastAsia="仿宋" w:cs="仿宋"/>
          <w:spacing w:val="-6"/>
          <w:sz w:val="28"/>
          <w:szCs w:val="28"/>
        </w:rPr>
        <w:t>用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O</w:t>
      </w:r>
      <w:r>
        <w:rPr>
          <w:rFonts w:ascii="仿宋" w:hAnsi="仿宋" w:eastAsia="仿宋" w:cs="仿宋"/>
          <w:spacing w:val="-6"/>
          <w:sz w:val="28"/>
          <w:szCs w:val="28"/>
        </w:rPr>
        <w:t>penStack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搭</w:t>
      </w:r>
      <w:r>
        <w:rPr>
          <w:rFonts w:ascii="仿宋" w:hAnsi="仿宋" w:eastAsia="仿宋" w:cs="仿宋"/>
          <w:spacing w:val="-6"/>
          <w:sz w:val="28"/>
          <w:szCs w:val="28"/>
        </w:rPr>
        <w:t>建一个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企业</w:t>
      </w:r>
      <w:r>
        <w:rPr>
          <w:rFonts w:ascii="仿宋" w:hAnsi="仿宋" w:eastAsia="仿宋" w:cs="仿宋"/>
          <w:spacing w:val="-6"/>
          <w:sz w:val="28"/>
          <w:szCs w:val="28"/>
        </w:rPr>
        <w:t>云平台</w:t>
      </w:r>
      <w:r>
        <w:rPr>
          <w:rFonts w:hint="eastAsia" w:ascii="仿宋" w:hAnsi="仿宋" w:eastAsia="仿宋" w:cs="仿宋"/>
          <w:spacing w:val="-6"/>
          <w:sz w:val="28"/>
          <w:szCs w:val="28"/>
        </w:rPr>
        <w:t>，以实现资源池化弹性管理、企业应用集中管理、统一安全认证和授权等管理。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系统架构如图1所示，IP地址规划如表1所示。</w:t>
      </w:r>
    </w:p>
    <w:p>
      <w:pPr>
        <w:pStyle w:val="2"/>
        <w:ind w:left="0" w:leftChars="0" w:firstLine="0" w:firstLineChars="0"/>
        <w:jc w:val="center"/>
        <w:rPr>
          <w:rFonts w:hint="default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spacing w:val="-6"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85725</wp:posOffset>
            </wp:positionH>
            <wp:positionV relativeFrom="paragraph">
              <wp:posOffset>24130</wp:posOffset>
            </wp:positionV>
            <wp:extent cx="5258435" cy="2958465"/>
            <wp:effectExtent l="0" t="0" r="18415" b="13335"/>
            <wp:wrapSquare wrapText="bothSides"/>
            <wp:docPr id="10" name="图片 10" descr="8e64444688dba780ac81f26a72075c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8e64444688dba780ac81f26a72075c0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8435" cy="29584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  <w:t>图1系统架构图</w:t>
      </w:r>
    </w:p>
    <w:p>
      <w:pPr>
        <w:pStyle w:val="2"/>
        <w:ind w:left="0" w:leftChars="0" w:firstLine="0" w:firstLineChars="0"/>
        <w:jc w:val="center"/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  <w:t>表1  IP地址规划</w:t>
      </w:r>
    </w:p>
    <w:tbl>
      <w:tblPr>
        <w:tblStyle w:val="4"/>
        <w:tblW w:w="8178" w:type="dxa"/>
        <w:jc w:val="center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85"/>
        <w:gridCol w:w="1293"/>
        <w:gridCol w:w="1563"/>
        <w:gridCol w:w="2325"/>
        <w:gridCol w:w="1712"/>
      </w:tblGrid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5" w:type="dxa"/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设备名称</w:t>
            </w:r>
          </w:p>
        </w:tc>
        <w:tc>
          <w:tcPr>
            <w:tcW w:w="1293" w:type="dxa"/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主机名</w:t>
            </w: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接口</w:t>
            </w:r>
          </w:p>
        </w:tc>
        <w:tc>
          <w:tcPr>
            <w:tcW w:w="2325" w:type="dxa"/>
            <w:tcBorders>
              <w:left w:val="single" w:color="auto" w:sz="4" w:space="0"/>
            </w:tcBorders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IP地址</w:t>
            </w:r>
          </w:p>
        </w:tc>
        <w:tc>
          <w:tcPr>
            <w:tcW w:w="1712" w:type="dxa"/>
          </w:tcPr>
          <w:p>
            <w:pPr>
              <w:autoSpaceDN w:val="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说明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5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云服务器1</w:t>
            </w:r>
          </w:p>
        </w:tc>
        <w:tc>
          <w:tcPr>
            <w:tcW w:w="1293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C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ontroller</w:t>
            </w: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eth0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x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.10/24</w:t>
            </w:r>
          </w:p>
        </w:tc>
        <w:tc>
          <w:tcPr>
            <w:tcW w:w="1712" w:type="dxa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5" w:type="dxa"/>
            <w:vMerge w:val="continue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293" w:type="dxa"/>
            <w:vMerge w:val="continue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eth1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192.168.y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.10/24</w:t>
            </w:r>
          </w:p>
        </w:tc>
        <w:tc>
          <w:tcPr>
            <w:tcW w:w="1712" w:type="dxa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5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云服务器2</w:t>
            </w:r>
          </w:p>
        </w:tc>
        <w:tc>
          <w:tcPr>
            <w:tcW w:w="1293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Compute</w:t>
            </w: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eth0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x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.20/24</w:t>
            </w:r>
          </w:p>
        </w:tc>
        <w:tc>
          <w:tcPr>
            <w:tcW w:w="1712" w:type="dxa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5" w:type="dxa"/>
            <w:vMerge w:val="continue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293" w:type="dxa"/>
            <w:vMerge w:val="continue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eth1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y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.20/24</w:t>
            </w:r>
          </w:p>
        </w:tc>
        <w:tc>
          <w:tcPr>
            <w:tcW w:w="1712" w:type="dxa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20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5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PC-1</w:t>
            </w:r>
          </w:p>
        </w:tc>
        <w:tc>
          <w:tcPr>
            <w:tcW w:w="1293" w:type="dxa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本地连接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172.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24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z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/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24</w:t>
            </w:r>
          </w:p>
        </w:tc>
        <w:tc>
          <w:tcPr>
            <w:tcW w:w="1712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5" w:type="dxa"/>
            <w:vMerge w:val="restart"/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交换机</w:t>
            </w:r>
          </w:p>
        </w:tc>
        <w:tc>
          <w:tcPr>
            <w:tcW w:w="1293" w:type="dxa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</w:t>
            </w:r>
          </w:p>
        </w:tc>
        <w:tc>
          <w:tcPr>
            <w:tcW w:w="2325" w:type="dxa"/>
            <w:tcBorders>
              <w:lef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172.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24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z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.1/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24</w:t>
            </w:r>
          </w:p>
        </w:tc>
        <w:tc>
          <w:tcPr>
            <w:tcW w:w="1712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PC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机使用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5" w:type="dxa"/>
            <w:vMerge w:val="continue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293" w:type="dxa"/>
            <w:vAlign w:val="center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10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</w:t>
            </w: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x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.1/24</w:t>
            </w:r>
          </w:p>
        </w:tc>
        <w:tc>
          <w:tcPr>
            <w:tcW w:w="1712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服务器使用</w:t>
            </w:r>
          </w:p>
        </w:tc>
      </w:tr>
      <w:tr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285" w:type="dxa"/>
            <w:vMerge w:val="continue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293" w:type="dxa"/>
          </w:tcPr>
          <w:p>
            <w:pPr>
              <w:autoSpaceDN w:val="0"/>
              <w:ind w:firstLine="480"/>
              <w:jc w:val="center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</w:p>
        </w:tc>
        <w:tc>
          <w:tcPr>
            <w:tcW w:w="1563" w:type="dxa"/>
            <w:tcBorders>
              <w:right w:val="single" w:color="auto" w:sz="4" w:space="0"/>
            </w:tcBorders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Vlan 20</w:t>
            </w:r>
          </w:p>
        </w:tc>
        <w:tc>
          <w:tcPr>
            <w:tcW w:w="2325" w:type="dxa"/>
            <w:tcBorders>
              <w:left w:val="single" w:color="auto" w:sz="4" w:space="0"/>
            </w:tcBorders>
            <w:vAlign w:val="center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192.168.y</w:t>
            </w:r>
            <w:r>
              <w:rPr>
                <w:rFonts w:ascii="Times New Roman" w:hAnsi="Times New Roman" w:eastAsia="宋体" w:cs="Times New Roman"/>
                <w:color w:val="000000"/>
                <w:szCs w:val="24"/>
              </w:rPr>
              <w:t>.1/24</w:t>
            </w:r>
          </w:p>
        </w:tc>
        <w:tc>
          <w:tcPr>
            <w:tcW w:w="1712" w:type="dxa"/>
          </w:tcPr>
          <w:p>
            <w:pPr>
              <w:autoSpaceDN w:val="0"/>
              <w:textAlignment w:val="top"/>
              <w:rPr>
                <w:rFonts w:ascii="Times New Roman" w:hAnsi="Times New Roman" w:eastAsia="宋体" w:cs="Times New Roman"/>
                <w:color w:val="000000"/>
                <w:szCs w:val="24"/>
              </w:rPr>
            </w:pPr>
            <w:r>
              <w:rPr>
                <w:rFonts w:hint="eastAsia" w:ascii="Times New Roman" w:hAnsi="Times New Roman" w:eastAsia="宋体" w:cs="Times New Roman"/>
                <w:color w:val="000000"/>
                <w:szCs w:val="24"/>
              </w:rPr>
              <w:t>虚拟机使用</w:t>
            </w:r>
          </w:p>
        </w:tc>
      </w:tr>
    </w:tbl>
    <w:p>
      <w:pPr>
        <w:pStyle w:val="2"/>
        <w:ind w:left="0" w:leftChars="0" w:firstLine="0" w:firstLineChars="0"/>
        <w:jc w:val="both"/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  <w:t>说明：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  <w:t>1．表中的x，y 为vlan号，每人有两个vlan号；z为工位号；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  <w:t xml:space="preserve">2．根据图表给出的信息， 检查硬件连线及网络设备配置，确保网络连接正常； 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  <w:t>3．考试所需要的资源包与附件均在考位信息表中给出；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b w:val="0"/>
          <w:bCs w:val="0"/>
          <w:spacing w:val="-6"/>
          <w:sz w:val="28"/>
          <w:szCs w:val="28"/>
          <w:lang w:val="en-US" w:eastAsia="zh-CN"/>
        </w:rPr>
        <w:t>4．竞赛过程中，为确保服务器的安全，请自行修改服务器密码；在考试系统提交信息时，请确认自己的IP地址，用户名和密码。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任务1  基础运维任务（5分）</w:t>
      </w:r>
    </w:p>
    <w:p>
      <w:pPr>
        <w:pStyle w:val="2"/>
      </w:pPr>
      <w:r>
        <w:rPr>
          <w:rFonts w:ascii="仿宋" w:hAnsi="仿宋" w:eastAsia="仿宋" w:cs="仿宋"/>
          <w:spacing w:val="-6"/>
          <w:sz w:val="28"/>
          <w:szCs w:val="28"/>
        </w:rPr>
        <w:t>使用提供的用户名密码，登录竞赛用的云计算平台，按要求自行使用镜</w:t>
      </w:r>
      <w:r>
        <w:rPr>
          <w:rFonts w:ascii="仿宋" w:hAnsi="仿宋" w:eastAsia="仿宋" w:cs="仿宋"/>
          <w:spacing w:val="-5"/>
          <w:sz w:val="28"/>
          <w:szCs w:val="28"/>
        </w:rPr>
        <w:t>像</w:t>
      </w:r>
      <w:r>
        <w:rPr>
          <w:rFonts w:ascii="仿宋" w:hAnsi="仿宋" w:eastAsia="仿宋" w:cs="仿宋"/>
          <w:spacing w:val="-3"/>
          <w:sz w:val="28"/>
          <w:szCs w:val="28"/>
        </w:rPr>
        <w:t>创建两台云主机，创建完云主机后确保网络正常通信，然后</w:t>
      </w:r>
      <w:r>
        <w:rPr>
          <w:rFonts w:ascii="仿宋" w:hAnsi="仿宋" w:eastAsia="仿宋" w:cs="仿宋"/>
          <w:spacing w:val="-7"/>
          <w:sz w:val="28"/>
          <w:szCs w:val="28"/>
        </w:rPr>
        <w:t>按要求配置服务器。根据提供安装脚本框架，补充脚本完成openstac</w:t>
      </w:r>
      <w:r>
        <w:rPr>
          <w:rFonts w:ascii="仿宋" w:hAnsi="仿宋" w:eastAsia="仿宋" w:cs="仿宋"/>
          <w:spacing w:val="-5"/>
          <w:sz w:val="28"/>
          <w:szCs w:val="28"/>
        </w:rPr>
        <w:t>k</w:t>
      </w:r>
      <w:r>
        <w:rPr>
          <w:rFonts w:ascii="仿宋" w:hAnsi="仿宋" w:eastAsia="仿宋" w:cs="仿宋"/>
          <w:spacing w:val="-14"/>
          <w:sz w:val="28"/>
          <w:szCs w:val="28"/>
        </w:rPr>
        <w:t>平台</w:t>
      </w:r>
      <w:r>
        <w:rPr>
          <w:rFonts w:ascii="仿宋" w:hAnsi="仿宋" w:eastAsia="仿宋" w:cs="仿宋"/>
          <w:spacing w:val="-11"/>
          <w:sz w:val="28"/>
          <w:szCs w:val="28"/>
        </w:rPr>
        <w:t>的</w:t>
      </w:r>
      <w:r>
        <w:rPr>
          <w:rFonts w:ascii="仿宋" w:hAnsi="仿宋" w:eastAsia="仿宋" w:cs="仿宋"/>
          <w:spacing w:val="-7"/>
          <w:sz w:val="28"/>
          <w:szCs w:val="28"/>
        </w:rPr>
        <w:t>安装搭建及运维任务</w:t>
      </w:r>
      <w:r>
        <w:rPr>
          <w:rFonts w:ascii="仿宋" w:hAnsi="仿宋" w:eastAsia="仿宋" w:cs="仿宋"/>
          <w:spacing w:val="-1"/>
          <w:sz w:val="28"/>
          <w:szCs w:val="28"/>
        </w:rPr>
        <w:t>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任务二、私有云服务运维(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25</w:t>
      </w:r>
      <w:r>
        <w:rPr>
          <w:rFonts w:ascii="仿宋" w:hAnsi="仿宋" w:eastAsia="仿宋" w:cs="仿宋"/>
          <w:spacing w:val="-6"/>
          <w:sz w:val="28"/>
          <w:szCs w:val="28"/>
        </w:rPr>
        <w:t>分)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在搭建好的 OpenStack 平台上，对 OpenStack 平台及各组件进行运维管理，对云主机、云存储、云网络、云数据库、负载均衡和高可用等进行运维管理，能编写shell脚本完成私有云应用项目部署，如搭建私有博客系统、应用商城网站等。</w:t>
      </w:r>
    </w:p>
    <w:p>
      <w:pPr>
        <w:spacing w:before="92" w:line="413" w:lineRule="auto"/>
        <w:ind w:left="21" w:right="86" w:firstLine="559"/>
        <w:rPr>
          <w:rFonts w:hint="eastAsia" w:ascii="仿宋" w:hAnsi="仿宋" w:eastAsia="仿宋" w:cs="仿宋"/>
          <w:spacing w:val="-6"/>
          <w:sz w:val="28"/>
          <w:szCs w:val="28"/>
          <w:lang w:eastAsia="zh-CN"/>
        </w:rPr>
      </w:pPr>
      <w:r>
        <w:rPr>
          <w:rFonts w:ascii="仿宋" w:hAnsi="仿宋" w:eastAsia="仿宋" w:cs="仿宋"/>
          <w:spacing w:val="-6"/>
          <w:sz w:val="28"/>
          <w:szCs w:val="28"/>
        </w:rPr>
        <w:t>任务三、私有云运维开发(10分</w:t>
      </w:r>
      <w:r>
        <w:rPr>
          <w:rFonts w:hint="eastAsia" w:ascii="仿宋" w:hAnsi="仿宋" w:eastAsia="仿宋" w:cs="仿宋"/>
          <w:spacing w:val="-6"/>
          <w:sz w:val="28"/>
          <w:szCs w:val="28"/>
          <w:lang w:eastAsia="zh-CN"/>
        </w:rPr>
        <w:t>）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在搭建好的OpenStack平台上，使用Ansible进行自动化运维开发。在搭建好的OpenStack平台上，使用Python编写代码调用OpenStackAPIs 接口完成云平台日常运维工作，如查询虚拟机状态、管理虚拟机等操作。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任务4  OpenStack云平台运维开发（10分）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hint="eastAsia" w:ascii="仿宋" w:hAnsi="仿宋" w:eastAsia="仿宋" w:cs="仿宋"/>
          <w:spacing w:val="-6"/>
          <w:sz w:val="28"/>
          <w:szCs w:val="28"/>
        </w:rPr>
      </w:pPr>
      <w:r>
        <w:rPr>
          <w:rFonts w:hint="eastAsia" w:ascii="仿宋" w:hAnsi="仿宋" w:eastAsia="仿宋" w:cs="仿宋"/>
          <w:spacing w:val="-6"/>
          <w:sz w:val="28"/>
          <w:szCs w:val="28"/>
        </w:rPr>
        <w:t>此任务包含2-4个子任务，内容涉及编写Python脚本调用OpenStack API对Openstack云平台进行管理和运维。使用自动化运维工具ansible对云主机进行批量系统配置、批量程序部署、批量运行命令等运维操作。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7" w:firstLineChars="200"/>
        <w:jc w:val="center"/>
        <w:textAlignment w:val="auto"/>
        <w:rPr>
          <w:rFonts w:hint="default" w:ascii="仿宋" w:hAnsi="仿宋" w:eastAsia="仿宋" w:cs="仿宋"/>
          <w:b/>
          <w:bCs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b/>
          <w:bCs/>
          <w:spacing w:val="-6"/>
          <w:sz w:val="28"/>
          <w:szCs w:val="28"/>
          <w:lang w:val="en-US" w:eastAsia="zh-CN"/>
        </w:rPr>
        <w:t>第二场次题目：容器云平台部署与运维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  <w:t>说明：本任务提供有2台服务器master、和node，都安装了centos7.5操作系统，在/opt/centos目录下有CentOS-7-x86_64-DVD-1804系统光盘文件所有文件，在/opt/containerk8s目录下有本次容器云运维所需的所有文件。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  <w:t>某公司技术部产品开发上线周期长，客户的需求经常得不到及时响应。引入CICD (Continuous Integration持续集成、Continuous Delivery持续交付) 成了公司的当务之急，研发团队决定搭建基于Kubernetes 的CICD环境，希望基于这个平台来实现DevOps的部分流程，来减轻开发、部署、运维的负担。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  <w:r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  <w:t>为了能够让公司开发的web应用系统产品能够基于服务器的性能、可靠性、高可用性与方便维护，研发部决定使用微服务架构，实现基于Kubernetes的容器化部署。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640" w:firstLineChars="200"/>
        <w:jc w:val="both"/>
        <w:textAlignment w:val="auto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  <w:bookmarkStart w:id="0" w:name="_GoBack"/>
      <w: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406400</wp:posOffset>
            </wp:positionH>
            <wp:positionV relativeFrom="paragraph">
              <wp:posOffset>-2687320</wp:posOffset>
            </wp:positionV>
            <wp:extent cx="5276850" cy="2971800"/>
            <wp:effectExtent l="0" t="0" r="0" b="0"/>
            <wp:wrapTight wrapText="bothSides">
              <wp:wrapPolygon>
                <wp:start x="0" y="0"/>
                <wp:lineTo x="0" y="21462"/>
                <wp:lineTo x="21522" y="21462"/>
                <wp:lineTo x="21522" y="0"/>
                <wp:lineTo x="0" y="0"/>
              </wp:wrapPolygon>
            </wp:wrapTight>
            <wp:docPr id="1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4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6850" cy="297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bookmarkEnd w:id="0"/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任务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一、</w:t>
      </w:r>
      <w:r>
        <w:rPr>
          <w:rFonts w:ascii="仿宋" w:hAnsi="仿宋" w:eastAsia="仿宋" w:cs="仿宋"/>
          <w:spacing w:val="-6"/>
          <w:sz w:val="28"/>
          <w:szCs w:val="28"/>
        </w:rPr>
        <w:t>容器云服务搭建任务(5分)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完成 DockerCE、docker-compose以及Harbor 仓库的安装，导入给定镜像，并推送到私有仓库；完成Kubernetes集群及Kubernetes 相关组件安装。使用容器云平台的各项命令，检查容器云平台的运行 状态，监控容器云平台的运行情况。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任务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二、</w:t>
      </w:r>
      <w:r>
        <w:rPr>
          <w:rFonts w:ascii="仿宋" w:hAnsi="仿宋" w:eastAsia="仿宋" w:cs="仿宋"/>
          <w:spacing w:val="-6"/>
          <w:sz w:val="28"/>
          <w:szCs w:val="28"/>
        </w:rPr>
        <w:t>容器云应用部署任务(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20</w:t>
      </w:r>
      <w:r>
        <w:rPr>
          <w:rFonts w:ascii="仿宋" w:hAnsi="仿宋" w:eastAsia="仿宋" w:cs="仿宋"/>
          <w:spacing w:val="-6"/>
          <w:sz w:val="28"/>
          <w:szCs w:val="28"/>
        </w:rPr>
        <w:t>分)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使用由第三方公司提供的应用程序，基于Docker容器编排技术，部署一个应用系统。采用给定架构来构建CICD环境，并针对给定应用系统配置持续集成服务。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任务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三、</w:t>
      </w:r>
      <w:r>
        <w:rPr>
          <w:rFonts w:ascii="仿宋" w:hAnsi="仿宋" w:eastAsia="仿宋" w:cs="仿宋"/>
          <w:spacing w:val="-6"/>
          <w:sz w:val="28"/>
          <w:szCs w:val="28"/>
        </w:rPr>
        <w:t>容器云服务运维任务(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15</w:t>
      </w:r>
      <w:r>
        <w:rPr>
          <w:rFonts w:ascii="仿宋" w:hAnsi="仿宋" w:eastAsia="仿宋" w:cs="仿宋"/>
          <w:spacing w:val="-6"/>
          <w:sz w:val="28"/>
          <w:szCs w:val="28"/>
        </w:rPr>
        <w:t>分)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Kubernetes可以管理包含裸金属、VM、容器等多种运行时，实现一套调度。实现基于Kubernetes集群，完成Kubernetes容器云平台的Pod、Deployment、Service、Ingress、网络、存储卷和Istio服务网格等运维。基于Kubernetes的KubeVirt服务，实现虚拟机实例创建、迁移、管理与运维。</w:t>
      </w:r>
    </w:p>
    <w:p>
      <w:pPr>
        <w:spacing w:before="92" w:line="413" w:lineRule="auto"/>
        <w:ind w:left="21" w:right="86" w:firstLine="559"/>
        <w:rPr>
          <w:rFonts w:ascii="仿宋" w:hAnsi="仿宋" w:eastAsia="仿宋" w:cs="仿宋"/>
          <w:spacing w:val="-6"/>
          <w:sz w:val="28"/>
          <w:szCs w:val="28"/>
        </w:rPr>
      </w:pPr>
      <w:r>
        <w:rPr>
          <w:rFonts w:ascii="仿宋" w:hAnsi="仿宋" w:eastAsia="仿宋" w:cs="仿宋"/>
          <w:spacing w:val="-6"/>
          <w:sz w:val="28"/>
          <w:szCs w:val="28"/>
        </w:rPr>
        <w:t>任务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四、</w:t>
      </w:r>
      <w:r>
        <w:rPr>
          <w:rFonts w:ascii="仿宋" w:hAnsi="仿宋" w:eastAsia="仿宋" w:cs="仿宋"/>
          <w:spacing w:val="-6"/>
          <w:sz w:val="28"/>
          <w:szCs w:val="28"/>
        </w:rPr>
        <w:t>容器云平台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>运维开发任务</w:t>
      </w:r>
      <w:r>
        <w:rPr>
          <w:rFonts w:ascii="仿宋" w:hAnsi="仿宋" w:eastAsia="仿宋" w:cs="仿宋"/>
          <w:spacing w:val="-6"/>
          <w:sz w:val="28"/>
          <w:szCs w:val="28"/>
        </w:rPr>
        <w:t>(10分)</w:t>
      </w:r>
    </w:p>
    <w:p>
      <w:pPr>
        <w:spacing w:line="570" w:lineRule="exact"/>
        <w:ind w:firstLine="536" w:firstLineChars="200"/>
        <w:jc w:val="both"/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</w:pPr>
      <w:r>
        <w:rPr>
          <w:rFonts w:ascii="仿宋" w:hAnsi="仿宋" w:eastAsia="仿宋" w:cs="仿宋"/>
          <w:spacing w:val="-6"/>
          <w:sz w:val="28"/>
          <w:szCs w:val="28"/>
        </w:rPr>
        <w:t>基于Kubernetes集群，使用Python代码编写脚本调用Kubernetes</w:t>
      </w:r>
      <w:r>
        <w:rPr>
          <w:rFonts w:hint="eastAsia" w:ascii="仿宋" w:hAnsi="仿宋" w:eastAsia="仿宋" w:cs="仿宋"/>
          <w:spacing w:val="-6"/>
          <w:sz w:val="28"/>
          <w:szCs w:val="28"/>
          <w:lang w:val="en-US" w:eastAsia="zh-CN"/>
        </w:rPr>
        <w:t xml:space="preserve"> </w:t>
      </w:r>
      <w:r>
        <w:rPr>
          <w:rFonts w:ascii="仿宋" w:hAnsi="仿宋" w:eastAsia="仿宋" w:cs="仿宋"/>
          <w:spacing w:val="-6"/>
          <w:sz w:val="28"/>
          <w:szCs w:val="28"/>
        </w:rPr>
        <w:t>APIs实现对Kubernetes容器云平台进行</w:t>
      </w:r>
      <w:r>
        <w:rPr>
          <w:rFonts w:hint="eastAsia" w:ascii="仿宋" w:hAnsi="仿宋" w:eastAsia="仿宋" w:cs="仿宋"/>
          <w:spacing w:val="-6"/>
          <w:sz w:val="28"/>
          <w:szCs w:val="28"/>
          <w:lang w:eastAsia="zh-CN"/>
        </w:rPr>
        <w:t>部署和管理。</w:t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ascii="仿宋" w:hAnsi="仿宋" w:eastAsia="仿宋" w:cs="仿宋"/>
          <w:spacing w:val="-6"/>
          <w:sz w:val="28"/>
          <w:szCs w:val="28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36" w:firstLineChars="200"/>
        <w:jc w:val="both"/>
        <w:textAlignment w:val="auto"/>
        <w:rPr>
          <w:rFonts w:ascii="仿宋" w:hAnsi="仿宋" w:eastAsia="仿宋" w:cs="仿宋"/>
          <w:spacing w:val="-6"/>
          <w:sz w:val="28"/>
          <w:szCs w:val="28"/>
        </w:rPr>
      </w:pP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0" w:firstLineChars="0"/>
        <w:jc w:val="both"/>
        <w:textAlignment w:val="auto"/>
        <w:rPr>
          <w:rFonts w:hint="default" w:ascii="仿宋" w:hAnsi="仿宋" w:eastAsia="仿宋" w:cs="仿宋"/>
          <w:spacing w:val="-6"/>
          <w:sz w:val="28"/>
          <w:szCs w:val="28"/>
          <w:lang w:val="en-US" w:eastAsia="zh-CN"/>
        </w:rPr>
      </w:pPr>
    </w:p>
    <w:p/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AFF" w:usb1="C0007841" w:usb2="00000009" w:usb3="00000000" w:csb0="400001FF" w:csb1="FFFF0000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altName w:val="Kingsoft Confetti"/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Arial"/>
    <w:panose1 w:val="020F0502020204030204"/>
    <w:charset w:val="00"/>
    <w:family w:val="swiss"/>
    <w:pitch w:val="default"/>
    <w:sig w:usb0="00000000" w:usb1="00000000" w:usb2="00000001" w:usb3="00000000" w:csb0="0000019F" w:csb1="00000000"/>
  </w:font>
  <w:font w:name="Arial">
    <w:panose1 w:val="020B0604020202020204"/>
    <w:charset w:val="00"/>
    <w:family w:val="auto"/>
    <w:pitch w:val="default"/>
    <w:sig w:usb0="E0002AFF" w:usb1="C0007843" w:usb2="00000009" w:usb3="00000000" w:csb0="400001FF" w:csb1="FFFF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Confetti">
    <w:panose1 w:val="05000100010000000000"/>
    <w:charset w:val="00"/>
    <w:family w:val="auto"/>
    <w:pitch w:val="default"/>
    <w:sig w:usb0="00000000" w:usb1="00000000" w:usb2="00000000" w:usb3="00000000" w:csb0="8000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00000000" w:usb2="00000000" w:usb3="00000000" w:csb0="80000000" w:csb1="00000000"/>
  </w:font>
  <w:font w:name="Microsoft JhengHei Light">
    <w:altName w:val="汉仪书宋二KW"/>
    <w:panose1 w:val="020B0304030504040204"/>
    <w:charset w:val="88"/>
    <w:family w:val="swiss"/>
    <w:pitch w:val="default"/>
    <w:sig w:usb0="00000000" w:usb1="00000000" w:usb2="00000016" w:usb3="00000000" w:csb0="00100009" w:csb1="00000000"/>
  </w:font>
  <w:font w:name="仿宋_GB2312">
    <w:altName w:val="汉仪仿宋KW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汉仪仿宋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仿宋">
    <w:altName w:val="汉仪仿宋KW"/>
    <w:panose1 w:val="02010609060101010101"/>
    <w:charset w:val="86"/>
    <w:family w:val="modern"/>
    <w:pitch w:val="default"/>
    <w:sig w:usb0="00000000" w:usb1="00000000" w:usb2="00000016" w:usb3="00000000" w:csb0="00040001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mM3NzdjNTVmZDViMTVjMjYxY2JkZGNkNzVkMzQ2OWIifQ=="/>
  </w:docVars>
  <w:rsids>
    <w:rsidRoot w:val="26A97A6C"/>
    <w:rsid w:val="07E04497"/>
    <w:rsid w:val="26A97A6C"/>
    <w:rsid w:val="7F71B3C2"/>
    <w:rsid w:val="C6DBDF4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qFormat="1" w:uiPriority="99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iPriority="99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</w:pPr>
    <w:rPr>
      <w:rFonts w:ascii="Microsoft JhengHei Light" w:hAnsi="Microsoft JhengHei Light" w:eastAsia="Microsoft JhengHei Light" w:cs="Microsoft JhengHei Light"/>
      <w:color w:val="000000"/>
      <w:sz w:val="24"/>
      <w:szCs w:val="24"/>
      <w:lang w:val="en-US" w:eastAsia="en-US" w:bidi="en-US"/>
    </w:rPr>
  </w:style>
  <w:style w:type="character" w:default="1" w:styleId="5">
    <w:name w:val="Default Paragraph Font"/>
    <w:semiHidden/>
    <w:uiPriority w:val="0"/>
  </w:style>
  <w:style w:type="table" w:default="1" w:styleId="4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 First Indent 2"/>
    <w:basedOn w:val="3"/>
    <w:unhideWhenUsed/>
    <w:qFormat/>
    <w:uiPriority w:val="99"/>
    <w:pPr>
      <w:ind w:firstLine="420"/>
    </w:pPr>
  </w:style>
  <w:style w:type="paragraph" w:styleId="3">
    <w:name w:val="Body Text Indent"/>
    <w:basedOn w:val="1"/>
    <w:unhideWhenUsed/>
    <w:qFormat/>
    <w:uiPriority w:val="99"/>
    <w:pPr>
      <w:spacing w:line="560" w:lineRule="exact"/>
      <w:ind w:firstLine="640" w:firstLineChars="200"/>
      <w:jc w:val="both"/>
    </w:pPr>
    <w:rPr>
      <w:rFonts w:ascii="仿宋_GB2312" w:hAnsi="Times New Roman" w:eastAsia="仿宋_GB2312" w:cs="Times New Roman"/>
      <w:color w:val="auto"/>
      <w:kern w:val="2"/>
      <w:sz w:val="32"/>
      <w:szCs w:val="32"/>
      <w:lang w:eastAsia="zh-CN" w:bidi="ar-SA"/>
    </w:r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Pages>5</Pages>
  <Words>1350</Words>
  <Characters>1945</Characters>
  <Lines>0</Lines>
  <Paragraphs>0</Paragraphs>
  <TotalTime>0</TotalTime>
  <ScaleCrop>false</ScaleCrop>
  <LinksUpToDate>false</LinksUpToDate>
  <CharactersWithSpaces>1983</CharactersWithSpaces>
  <Application>WPS Office WWO_base_provider_20221031101348-1857be321c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2023-03-15T05:39:00Z</dcterms:created>
  <dc:creator>行之</dc:creator>
  <cp:lastModifiedBy>行之</cp:lastModifiedBy>
  <dcterms:modified xsi:type="dcterms:W3CDTF">2023-03-14T23:05:13Z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2052-0.0.0.0</vt:lpwstr>
  </property>
  <property fmtid="{D5CDD505-2E9C-101B-9397-08002B2CF9AE}" pid="3" name="ICV">
    <vt:lpwstr>568F7B31256C4EBBBF6DBF486D45D612</vt:lpwstr>
  </property>
</Properties>
</file>