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color w:val="000000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color w:val="000000"/>
          <w:sz w:val="36"/>
          <w:szCs w:val="36"/>
          <w:lang w:eastAsia="zh-CN"/>
        </w:rPr>
        <w:t>《</w:t>
      </w:r>
      <w:r>
        <w:rPr>
          <w:rFonts w:hint="eastAsia" w:ascii="黑体" w:hAnsi="黑体" w:eastAsia="黑体" w:cs="黑体"/>
          <w:b/>
          <w:color w:val="000000"/>
          <w:sz w:val="36"/>
          <w:szCs w:val="36"/>
          <w:lang w:val="en-US" w:eastAsia="zh-CN"/>
        </w:rPr>
        <w:t>家政服务</w:t>
      </w:r>
      <w:r>
        <w:rPr>
          <w:rFonts w:hint="eastAsia" w:ascii="黑体" w:hAnsi="黑体" w:eastAsia="黑体" w:cs="黑体"/>
          <w:b/>
          <w:color w:val="000000"/>
          <w:sz w:val="36"/>
          <w:szCs w:val="36"/>
          <w:lang w:eastAsia="zh-CN"/>
        </w:rPr>
        <w:t>》（</w:t>
      </w:r>
      <w:r>
        <w:rPr>
          <w:rFonts w:hint="eastAsia" w:ascii="黑体" w:hAnsi="黑体" w:eastAsia="黑体" w:cs="黑体"/>
          <w:b/>
          <w:color w:val="000000"/>
          <w:sz w:val="36"/>
          <w:szCs w:val="36"/>
          <w:lang w:val="en-US" w:eastAsia="zh-CN"/>
        </w:rPr>
        <w:t>A卷</w:t>
      </w:r>
      <w:r>
        <w:rPr>
          <w:rFonts w:hint="eastAsia" w:ascii="黑体" w:hAnsi="黑体" w:eastAsia="黑体" w:cs="黑体"/>
          <w:b/>
          <w:color w:val="000000"/>
          <w:sz w:val="36"/>
          <w:szCs w:val="36"/>
          <w:lang w:eastAsia="zh-CN"/>
        </w:rPr>
        <w:t>）</w:t>
      </w:r>
      <w:r>
        <w:rPr>
          <w:rFonts w:hint="eastAsia" w:ascii="黑体" w:hAnsi="黑体" w:eastAsia="黑体" w:cs="黑体"/>
          <w:b/>
          <w:color w:val="000000"/>
          <w:sz w:val="36"/>
          <w:szCs w:val="36"/>
          <w:lang w:val="en-US" w:eastAsia="zh-CN"/>
        </w:rPr>
        <w:t>答案</w:t>
      </w:r>
    </w:p>
    <w:p>
      <w:pPr>
        <w:jc w:val="left"/>
        <w:rPr>
          <w:rFonts w:hint="eastAsia" w:ascii="黑体" w:hAnsi="黑体" w:eastAsia="黑体" w:cs="黑体"/>
          <w:b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 w:eastAsia="zh-CN"/>
        </w:rPr>
        <w:t>一、填空题（20空，每空1分，共20分）</w:t>
      </w:r>
    </w:p>
    <w:p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碳水化合物，150克</w:t>
      </w:r>
    </w:p>
    <w:p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信息加工、信息存储</w:t>
      </w:r>
    </w:p>
    <w:p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8,44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早产儿、过期产儿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10个月，1年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喂奶前，1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400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120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清洁</w:t>
      </w:r>
    </w:p>
    <w:p>
      <w:pPr>
        <w:widowControl w:val="0"/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10.阴生植物、强阴生植物</w:t>
      </w:r>
    </w:p>
    <w:p>
      <w:pPr>
        <w:widowControl w:val="0"/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11.黄酒、葡萄酒</w:t>
      </w:r>
    </w:p>
    <w:p>
      <w:pPr>
        <w:widowControl w:val="0"/>
        <w:numPr>
          <w:ilvl w:val="0"/>
          <w:numId w:val="2"/>
        </w:numPr>
        <w:ind w:leftChars="0"/>
        <w:jc w:val="left"/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 w:eastAsia="zh-CN"/>
        </w:rPr>
        <w:t>选择题（15题，每题2分，共30分）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1-5 BADBD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6-10 ACDCB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11-15 ACAAD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 w:eastAsia="zh-CN"/>
        </w:rPr>
        <w:t>三、判断题（共10题，每题1分，共10分）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1-5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××××√</w:t>
      </w:r>
    </w:p>
    <w:p>
      <w:pPr>
        <w:widowControl w:val="0"/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6-10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√√√×√</w:t>
      </w:r>
    </w:p>
    <w:p>
      <w:pPr>
        <w:widowControl w:val="0"/>
        <w:numPr>
          <w:ilvl w:val="0"/>
          <w:numId w:val="0"/>
        </w:numPr>
        <w:jc w:val="left"/>
        <w:rPr>
          <w:rFonts w:hint="default" w:ascii="宋体" w:hAnsi="宋体" w:eastAsia="宋体" w:cs="宋体"/>
          <w:b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 w:eastAsia="zh-CN"/>
        </w:rPr>
        <w:t>四、简答题。(共4题，每题5分，共20分）</w:t>
      </w:r>
    </w:p>
    <w:p>
      <w:pPr>
        <w:widowControl w:val="0"/>
        <w:numPr>
          <w:ilvl w:val="0"/>
          <w:numId w:val="3"/>
        </w:numPr>
        <w:jc w:val="left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鲜蛋表面粗糙，有一层白霜，通过阳光或灯光照射，呈半透明状，蛋的轮廓清晰。质量差的单一般表面光滑、发暗，振摇时响声明显。光照发暗或有污点，如果把蛋放在盐水（60g盐溶于1000ml水中），鲜蛋会立即下沉，刚开始变质的蛋或存放时间较长的蛋则向一端缓慢下沉，完全变质的蛋则漂浮在水面上。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3"/>
        </w:numPr>
        <w:jc w:val="left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（1）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老年人小心谨慎。重视准确性，忽视速度，不会轻易冒险。</w:t>
      </w:r>
    </w:p>
    <w:p>
      <w:pPr>
        <w:widowControl w:val="0"/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（2）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老年人的固执。进入老年期后，人的活动能力和生理机能开始逐渐衰退，情绪变得低沉。老年人成型的世界观，人生观和价值观不再改变。</w:t>
      </w:r>
    </w:p>
    <w:p>
      <w:pPr>
        <w:widowControl w:val="0"/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（3）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老年人的唠叨。老年人为了排除寂寞，会借助重复和唠叨的语言，为自己的生活增添一些热闹的气氛。</w:t>
      </w:r>
    </w:p>
    <w:p>
      <w:pPr>
        <w:widowControl w:val="0"/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（4）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老年人的怀旧情绪。老年人的心态渐渐进入一种安详和宁静的停滞状态，说的话和做的事都带有浓厚的怀旧色彩。</w:t>
      </w:r>
    </w:p>
    <w:p>
      <w:pPr>
        <w:widowControl w:val="0"/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（5）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老年人的返老还童。有的老年人表现的像不谙世事的小孩儿，脾气和性格越来越幼稚，时常表现出与实际生理年龄不相称的行为。</w:t>
      </w:r>
    </w:p>
    <w:p>
      <w:pPr>
        <w:widowControl w:val="0"/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（6）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老年人的依赖情绪。依赖是老事信心不足，被动顺从，感情脆弱，犹豫不决，畏缩不前等，事事依靠别人去做，行动靠别人决定。</w:t>
      </w:r>
    </w:p>
    <w:p>
      <w:pPr>
        <w:widowControl w:val="0"/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3.（1）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煎药器以砂罐或瓷罐为佳，忌用铁，铜等金属器具。</w:t>
      </w:r>
    </w:p>
    <w:p>
      <w:pPr>
        <w:widowControl w:val="0"/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（2）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药材浸泡30分钟左右，再加热煎煮，而不能直接用沸水煎煮。</w:t>
      </w:r>
    </w:p>
    <w:p>
      <w:pPr>
        <w:widowControl w:val="0"/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（3）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要根据用药量加水。一般以水面超过药物少许即可。</w:t>
      </w:r>
    </w:p>
    <w:p>
      <w:pPr>
        <w:widowControl w:val="0"/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（4）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火量要恰当，煮沸前可用猛火，水开后改用小火，同时应加盖煎煮。以防止药物中挥发性的成分流失。</w:t>
      </w:r>
    </w:p>
    <w:p>
      <w:pPr>
        <w:widowControl w:val="0"/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（5）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凡贵重的、数量少或挥发性强的药物，可将药物研磨成细末。有些胶状药物溶解后粘度较大，泡沫多，坚持会结底焦化，并影响其他药物有效成分的煎出，所以也应将这类药物溶于已煎好的药液中。有效成分容易浸出的药物，最好是将其制成片，放入有盖的容器中，用沸水浸泡后服用。</w:t>
      </w:r>
    </w:p>
    <w:p>
      <w:pPr>
        <w:widowControl w:val="0"/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4.（1）征询需求和意见，统计出行者的想法要去哪儿、想以什么形式出行、想要怎样的旅行、想看到什么、想吃什么。对出行有无特殊要求等依据雇主的要求编制，出行计划如有老人和小孩儿要特别考虑。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（2）制定计划，根据家庭出行计划的结构与内容编制家庭出行计划。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（3）讨论修改，将家庭出行计划初稿交给出行者，有不同意见或建议的地方，根据实际情况做出修改或调整，尽量满足出行者的需求。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（4）形成描述，将出行计划形成出行计划书。</w:t>
      </w:r>
    </w:p>
    <w:p>
      <w:pPr>
        <w:widowControl w:val="0"/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default" w:ascii="宋体" w:hAnsi="宋体" w:eastAsia="宋体" w:cs="宋体"/>
          <w:b/>
          <w:bCs w:val="0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/>
          <w:bCs w:val="0"/>
          <w:color w:val="000000"/>
          <w:sz w:val="24"/>
          <w:szCs w:val="24"/>
          <w:lang w:val="en-US" w:eastAsia="zh-CN"/>
        </w:rPr>
        <w:t>五、论述题（</w:t>
      </w:r>
      <w:r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 w:eastAsia="zh-CN"/>
        </w:rPr>
        <w:t>共2题，</w:t>
      </w:r>
      <w:r>
        <w:rPr>
          <w:rFonts w:hint="default" w:ascii="宋体" w:hAnsi="宋体" w:eastAsia="宋体" w:cs="宋体"/>
          <w:b/>
          <w:bCs w:val="0"/>
          <w:color w:val="000000"/>
          <w:sz w:val="24"/>
          <w:szCs w:val="24"/>
          <w:lang w:val="en-US" w:eastAsia="zh-CN"/>
        </w:rPr>
        <w:t>每题10分，共20分）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1、增强自我保护意识。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（1）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不贪图金钱；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（2）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不轻信别人；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（3）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交友要慎重；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（4）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网络交友需谨慎；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（5）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外出要请假；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（6）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保护好个人信息。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（7）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筑起思想防线，提高识别能力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（8）</w:t>
      </w:r>
      <w:r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行为端正，态度明朗。九、学会用法律武器保护自己；等。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（可展开论述）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2、（1）现代家庭呈现小型化、核心化，同时，趋向“分而不离”的网络化。 国现代家庭在家庭规模上日益小型化；家庭平均人口数减少；家庭人口分布相对集中；现代家庭在结构上还呈现核心家庭化。（2）妇女在家庭中的地位不断提高，新型的家庭关系逐步形成。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3）新型的家庭关系表现在父母子女之间。社会主义家庭中，父母和子女之间是相互尊重和平等的。（4）新型的家庭关系还表现在一切家庭成员之间是平等的。不仅兄弟姐妹之间，祖孙之间是平等的，而且婆媳之间、妯娌之间、姑嫂之间也是平等的。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（5）建立在爱情基础之上的家庭越来越多，与此同时，经济状况仍是制约家庭建立与发展的重要因素。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（6）离婚率稳步上升，“休夫”现象突出，随之而来的单亲家庭越来越多。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（7）家庭人口的老龄化和计划生育必将导致“四二一”家庭，这对传统的家庭养老制度形成有力冲击。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（8）独身人数在不断增加，独身作为一种生活方式将得到社会的认可。</w:t>
      </w:r>
    </w:p>
    <w:p>
      <w:pPr>
        <w:widowControl w:val="0"/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/>
          <w:color w:val="000000"/>
          <w:sz w:val="36"/>
          <w:szCs w:val="36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/>
          <w:color w:val="000000"/>
          <w:sz w:val="36"/>
          <w:szCs w:val="36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/>
          <w:color w:val="000000"/>
          <w:sz w:val="36"/>
          <w:szCs w:val="36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/>
          <w:color w:val="000000"/>
          <w:sz w:val="36"/>
          <w:szCs w:val="36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DD16E9"/>
    <w:multiLevelType w:val="singleLevel"/>
    <w:tmpl w:val="80DD16E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9AFE819"/>
    <w:multiLevelType w:val="singleLevel"/>
    <w:tmpl w:val="D9AFE81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63E5667"/>
    <w:multiLevelType w:val="singleLevel"/>
    <w:tmpl w:val="363E566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217EA3"/>
    <w:rsid w:val="0EE43AEB"/>
    <w:rsid w:val="20AE1CFD"/>
    <w:rsid w:val="238403BB"/>
    <w:rsid w:val="364C09ED"/>
    <w:rsid w:val="45F86F88"/>
    <w:rsid w:val="4B217EA3"/>
    <w:rsid w:val="61545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宋体" w:asciiTheme="minorHAnsi" w:hAnsiTheme="minorHAnsi" w:eastAsiaTheme="minorEastAsia"/>
      <w:color w:val="auto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Office_11.1.0.11360_F1E327BC-269C-435d-A152-05C5408002CA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2023-03-08T05:59:00Z</dcterms:created>
  <dc:creator>罐罐</dc:creator>
  <cp:lastModifiedBy>罐罐</cp:lastModifiedBy>
  <dcterms:modified xsi:type="dcterms:W3CDTF">2023-03-08T14:34:30Z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2052-11.1.0.11360</vt:lpwstr>
  </property>
  <property fmtid="{D5CDD505-2E9C-101B-9397-08002B2CF9AE}" pid="3" name="ICV">
    <vt:lpwstr>CD8234ED57E44C0FBECE4FC068335846</vt:lpwstr>
  </property>
</Properties>
</file>