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2"/>
        <w:rPr>
          <w:rFonts w:ascii="Times New Roman"/>
          <w:b w:val="0"/>
          <w:sz w:val="12"/>
        </w:rPr>
      </w:pPr>
    </w:p>
    <w:p>
      <w:pPr>
        <w:pStyle w:val="2"/>
        <w:spacing w:line="537" w:lineRule="exact"/>
        <w:ind w:left="1898" w:right="1918"/>
        <w:jc w:val="center"/>
        <w:rPr>
          <w:rFonts w:eastAsiaTheme="minorEastAsia"/>
        </w:rPr>
      </w:pPr>
      <w:r>
        <w:pict>
          <v:shape id="_x0000_s2054" o:spid="_x0000_s2054" o:spt="202" type="#_x0000_t202" style="position:absolute;left:0pt;margin-left:77.15pt;margin-top:24.35pt;height:321.7pt;width:688pt;mso-position-horizontal-relative:page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7"/>
                    <w:tblW w:w="0" w:type="auto"/>
                    <w:tblInd w:w="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single" w:color="000000" w:sz="4" w:space="0"/>
                      <w:insideV w:val="single" w:color="000000" w:sz="4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01"/>
                    <w:gridCol w:w="2384"/>
                    <w:gridCol w:w="2424"/>
                    <w:gridCol w:w="6805"/>
                  </w:tblGrid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623" w:hRule="atLeast"/>
                    </w:trPr>
                    <w:tc>
                      <w:tcPr>
                        <w:tcW w:w="1001" w:type="dxa"/>
                        <w:shd w:val="clear" w:color="auto" w:fill="BEBEBE"/>
                      </w:tcPr>
                      <w:p>
                        <w:pPr>
                          <w:pStyle w:val="9"/>
                          <w:ind w:left="239" w:right="232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序号</w:t>
                        </w:r>
                      </w:p>
                    </w:tc>
                    <w:tc>
                      <w:tcPr>
                        <w:tcW w:w="2384" w:type="dxa"/>
                        <w:shd w:val="clear" w:color="auto" w:fill="BEBEBE"/>
                      </w:tcPr>
                      <w:p>
                        <w:pPr>
                          <w:pStyle w:val="9"/>
                          <w:ind w:left="710"/>
                          <w:jc w:val="lef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故障现象</w:t>
                        </w:r>
                      </w:p>
                    </w:tc>
                    <w:tc>
                      <w:tcPr>
                        <w:tcW w:w="2424" w:type="dxa"/>
                        <w:shd w:val="clear" w:color="auto" w:fill="BEBEBE"/>
                      </w:tcPr>
                      <w:p>
                        <w:pPr>
                          <w:pStyle w:val="9"/>
                          <w:ind w:right="234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设置位置</w:t>
                        </w:r>
                      </w:p>
                    </w:tc>
                    <w:tc>
                      <w:tcPr>
                        <w:tcW w:w="6805" w:type="dxa"/>
                        <w:shd w:val="clear" w:color="auto" w:fill="BEBEBE"/>
                      </w:tcPr>
                      <w:p>
                        <w:pPr>
                          <w:pStyle w:val="9"/>
                          <w:ind w:left="86" w:right="7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故障部位（点）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624" w:hRule="atLeast"/>
                    </w:trPr>
                    <w:tc>
                      <w:tcPr>
                        <w:tcW w:w="1001" w:type="dxa"/>
                      </w:tcPr>
                      <w:p>
                        <w:pPr>
                          <w:pStyle w:val="9"/>
                          <w:ind w:left="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2384" w:type="dxa"/>
                        <w:vMerge w:val="restart"/>
                      </w:tcPr>
                      <w:p>
                        <w:pPr>
                          <w:pStyle w:val="9"/>
                          <w:spacing w:before="0"/>
                          <w:ind w:left="0"/>
                          <w:jc w:val="left"/>
                          <w:rPr>
                            <w:rFonts w:ascii="Microsoft JhengHei"/>
                            <w:b/>
                            <w:sz w:val="32"/>
                          </w:rPr>
                        </w:pPr>
                      </w:p>
                      <w:p>
                        <w:pPr>
                          <w:pStyle w:val="9"/>
                          <w:spacing w:before="4"/>
                          <w:ind w:left="0"/>
                          <w:jc w:val="left"/>
                          <w:rPr>
                            <w:rFonts w:ascii="Microsoft JhengHei"/>
                            <w:b/>
                            <w:sz w:val="44"/>
                          </w:rPr>
                        </w:pPr>
                      </w:p>
                      <w:p>
                        <w:pPr>
                          <w:pStyle w:val="9"/>
                          <w:spacing w:before="0"/>
                          <w:ind w:left="35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发动机无法起动</w:t>
                        </w:r>
                      </w:p>
                    </w:tc>
                    <w:tc>
                      <w:tcPr>
                        <w:tcW w:w="2424" w:type="dxa"/>
                      </w:tcPr>
                      <w:p>
                        <w:pPr>
                          <w:pStyle w:val="9"/>
                          <w:ind w:right="23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原车</w:t>
                        </w:r>
                      </w:p>
                    </w:tc>
                    <w:tc>
                      <w:tcPr>
                        <w:tcW w:w="6805" w:type="dxa"/>
                      </w:tcPr>
                      <w:p>
                        <w:pPr>
                          <w:pStyle w:val="9"/>
                          <w:ind w:left="86" w:right="7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J906</w:t>
                        </w:r>
                        <w:r>
                          <w:rPr>
                            <w:rFonts w:hint="eastAsia"/>
                            <w:sz w:val="24"/>
                          </w:rPr>
                          <w:t>继电器线圈损坏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623" w:hRule="atLeast"/>
                    </w:trPr>
                    <w:tc>
                      <w:tcPr>
                        <w:tcW w:w="1001" w:type="dxa"/>
                      </w:tcPr>
                      <w:p>
                        <w:pPr>
                          <w:pStyle w:val="9"/>
                          <w:ind w:left="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2384" w:type="dxa"/>
                        <w:vMerge w:val="continue"/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424" w:type="dxa"/>
                      </w:tcPr>
                      <w:p>
                        <w:pPr>
                          <w:pStyle w:val="9"/>
                          <w:ind w:right="23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设置盒</w:t>
                        </w:r>
                      </w:p>
                    </w:tc>
                    <w:tc>
                      <w:tcPr>
                        <w:tcW w:w="6805" w:type="dxa"/>
                      </w:tcPr>
                      <w:p>
                        <w:pPr>
                          <w:pStyle w:val="9"/>
                          <w:ind w:left="86" w:right="83"/>
                          <w:rPr>
                            <w:sz w:val="24"/>
                            <w:lang w:val="en-US"/>
                          </w:rPr>
                        </w:pPr>
                        <w:r>
                          <w:rPr>
                            <w:w w:val="95"/>
                            <w:sz w:val="24"/>
                          </w:rPr>
                          <w:t>CAN-H： J623 的 T91/79线路对地 20 欧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623" w:hRule="atLeast"/>
                    </w:trPr>
                    <w:tc>
                      <w:tcPr>
                        <w:tcW w:w="1001" w:type="dxa"/>
                      </w:tcPr>
                      <w:p>
                        <w:pPr>
                          <w:pStyle w:val="9"/>
                          <w:ind w:left="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2384" w:type="dxa"/>
                        <w:vMerge w:val="continue"/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424" w:type="dxa"/>
                      </w:tcPr>
                      <w:p>
                        <w:pPr>
                          <w:pStyle w:val="9"/>
                          <w:ind w:right="23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设置盒</w:t>
                        </w:r>
                      </w:p>
                    </w:tc>
                    <w:tc>
                      <w:tcPr>
                        <w:tcW w:w="6805" w:type="dxa"/>
                      </w:tcPr>
                      <w:p>
                        <w:pPr>
                          <w:pStyle w:val="9"/>
                          <w:ind w:left="86" w:right="79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G</w:t>
                        </w:r>
                        <w:r>
                          <w:rPr>
                            <w:sz w:val="24"/>
                          </w:rPr>
                          <w:t>28：T3/2信号线</w:t>
                        </w:r>
                        <w:r>
                          <w:rPr>
                            <w:rFonts w:hint="eastAsia"/>
                            <w:sz w:val="24"/>
                          </w:rPr>
                          <w:t>与</w:t>
                        </w:r>
                        <w:r>
                          <w:rPr>
                            <w:sz w:val="24"/>
                          </w:rPr>
                          <w:t>T3/3</w:t>
                        </w:r>
                        <w:r>
                          <w:rPr>
                            <w:rFonts w:hint="eastAsia"/>
                            <w:sz w:val="24"/>
                          </w:rPr>
                          <w:t>搭铁线</w:t>
                        </w:r>
                        <w:r>
                          <w:rPr>
                            <w:sz w:val="24"/>
                          </w:rPr>
                          <w:t>短路</w:t>
                        </w:r>
                      </w:p>
                      <w:p>
                        <w:pPr>
                          <w:pStyle w:val="9"/>
                          <w:ind w:left="86" w:right="79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G</w:t>
                        </w:r>
                        <w:r>
                          <w:rPr>
                            <w:sz w:val="24"/>
                          </w:rPr>
                          <w:t>300：</w:t>
                        </w:r>
                        <w:r>
                          <w:rPr>
                            <w:rFonts w:hint="eastAsia"/>
                            <w:sz w:val="24"/>
                          </w:rPr>
                          <w:t>T</w:t>
                        </w:r>
                        <w:r>
                          <w:rPr>
                            <w:sz w:val="24"/>
                          </w:rPr>
                          <w:t>3/2信号线</w:t>
                        </w:r>
                        <w:r>
                          <w:rPr>
                            <w:rFonts w:hint="eastAsia"/>
                            <w:sz w:val="24"/>
                          </w:rPr>
                          <w:t>与</w:t>
                        </w:r>
                        <w:r>
                          <w:rPr>
                            <w:sz w:val="24"/>
                          </w:rPr>
                          <w:t>T3/3</w:t>
                        </w:r>
                        <w:r>
                          <w:rPr>
                            <w:rFonts w:hint="eastAsia"/>
                            <w:sz w:val="24"/>
                          </w:rPr>
                          <w:t>搭铁线</w:t>
                        </w:r>
                        <w:r>
                          <w:rPr>
                            <w:sz w:val="24"/>
                          </w:rPr>
                          <w:t>短路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623" w:hRule="atLeast"/>
                    </w:trPr>
                    <w:tc>
                      <w:tcPr>
                        <w:tcW w:w="1001" w:type="dxa"/>
                      </w:tcPr>
                      <w:p>
                        <w:pPr>
                          <w:pStyle w:val="9"/>
                          <w:ind w:left="9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2384" w:type="dxa"/>
                        <w:vMerge w:val="continue"/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424" w:type="dxa"/>
                      </w:tcPr>
                      <w:p>
                        <w:pPr>
                          <w:pStyle w:val="9"/>
                          <w:ind w:right="23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设置盒</w:t>
                        </w:r>
                      </w:p>
                    </w:tc>
                    <w:tc>
                      <w:tcPr>
                        <w:tcW w:w="6805" w:type="dxa"/>
                      </w:tcPr>
                      <w:p>
                        <w:pPr>
                          <w:pStyle w:val="9"/>
                          <w:ind w:left="86" w:right="79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S</w:t>
                        </w:r>
                        <w:r>
                          <w:rPr>
                            <w:sz w:val="24"/>
                          </w:rPr>
                          <w:t>B10损坏</w:t>
                        </w:r>
                        <w:r>
                          <w:rPr>
                            <w:rFonts w:hint="eastAsia"/>
                            <w:sz w:val="24"/>
                          </w:rPr>
                          <w:t>（J</w:t>
                        </w:r>
                        <w:r>
                          <w:rPr>
                            <w:sz w:val="24"/>
                          </w:rPr>
                          <w:t>538</w:t>
                        </w:r>
                        <w:r>
                          <w:rPr>
                            <w:rFonts w:hint="eastAsia"/>
                            <w:sz w:val="24"/>
                          </w:rPr>
                          <w:t>电源）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623" w:hRule="atLeast"/>
                    </w:trPr>
                    <w:tc>
                      <w:tcPr>
                        <w:tcW w:w="1001" w:type="dxa"/>
                      </w:tcPr>
                      <w:p>
                        <w:pPr>
                          <w:pStyle w:val="9"/>
                          <w:ind w:left="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</w:t>
                        </w:r>
                      </w:p>
                    </w:tc>
                    <w:tc>
                      <w:tcPr>
                        <w:tcW w:w="2384" w:type="dxa"/>
                        <w:vMerge w:val="restart"/>
                      </w:tcPr>
                      <w:p>
                        <w:pPr>
                          <w:pStyle w:val="9"/>
                          <w:spacing w:before="0"/>
                          <w:ind w:left="0"/>
                          <w:jc w:val="left"/>
                          <w:rPr>
                            <w:rFonts w:ascii="Microsoft JhengHei"/>
                            <w:b/>
                            <w:sz w:val="32"/>
                          </w:rPr>
                        </w:pPr>
                      </w:p>
                      <w:p>
                        <w:pPr>
                          <w:pStyle w:val="9"/>
                          <w:spacing w:before="14"/>
                          <w:ind w:left="0"/>
                          <w:jc w:val="left"/>
                          <w:rPr>
                            <w:rFonts w:ascii="Microsoft JhengHei"/>
                            <w:b/>
                            <w:sz w:val="24"/>
                          </w:rPr>
                        </w:pPr>
                      </w:p>
                      <w:p>
                        <w:pPr>
                          <w:pStyle w:val="9"/>
                          <w:spacing w:before="0"/>
                          <w:ind w:left="35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发动机运转不良</w:t>
                        </w:r>
                      </w:p>
                    </w:tc>
                    <w:tc>
                      <w:tcPr>
                        <w:tcW w:w="2424" w:type="dxa"/>
                      </w:tcPr>
                      <w:p>
                        <w:pPr>
                          <w:pStyle w:val="9"/>
                          <w:ind w:right="234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设置盒</w:t>
                        </w:r>
                      </w:p>
                    </w:tc>
                    <w:tc>
                      <w:tcPr>
                        <w:tcW w:w="6805" w:type="dxa"/>
                      </w:tcPr>
                      <w:p>
                        <w:pPr>
                          <w:pStyle w:val="9"/>
                          <w:ind w:left="86" w:right="79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油门踏板传感器G</w:t>
                        </w:r>
                        <w:r>
                          <w:rPr>
                            <w:sz w:val="24"/>
                          </w:rPr>
                          <w:t>185</w:t>
                        </w:r>
                        <w:r>
                          <w:rPr>
                            <w:rFonts w:hint="eastAsia"/>
                            <w:sz w:val="24"/>
                          </w:rPr>
                          <w:t>的T</w:t>
                        </w:r>
                        <w:r>
                          <w:rPr>
                            <w:sz w:val="24"/>
                          </w:rPr>
                          <w:t>6</w:t>
                        </w:r>
                        <w:r>
                          <w:rPr>
                            <w:rFonts w:hint="eastAsia"/>
                            <w:sz w:val="24"/>
                          </w:rPr>
                          <w:t>/</w:t>
                        </w:r>
                        <w:r>
                          <w:rPr>
                            <w:sz w:val="24"/>
                          </w:rPr>
                          <w:t>5</w:t>
                        </w:r>
                        <w:r>
                          <w:rPr>
                            <w:rFonts w:hint="eastAsia"/>
                            <w:sz w:val="24"/>
                          </w:rPr>
                          <w:t>断路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626" w:hRule="atLeast"/>
                    </w:trPr>
                    <w:tc>
                      <w:tcPr>
                        <w:tcW w:w="1001" w:type="dxa"/>
                      </w:tcPr>
                      <w:p>
                        <w:pPr>
                          <w:pStyle w:val="9"/>
                          <w:spacing w:before="93"/>
                          <w:ind w:left="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</w:t>
                        </w:r>
                      </w:p>
                    </w:tc>
                    <w:tc>
                      <w:tcPr>
                        <w:tcW w:w="2384" w:type="dxa"/>
                        <w:vMerge w:val="continue"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424" w:type="dxa"/>
                      </w:tcPr>
                      <w:p>
                        <w:pPr>
                          <w:pStyle w:val="9"/>
                          <w:spacing w:before="93"/>
                          <w:ind w:right="23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原车</w:t>
                        </w:r>
                      </w:p>
                    </w:tc>
                    <w:tc>
                      <w:tcPr>
                        <w:tcW w:w="6805" w:type="dxa"/>
                      </w:tcPr>
                      <w:p>
                        <w:pPr>
                          <w:pStyle w:val="9"/>
                          <w:spacing w:before="93"/>
                          <w:ind w:left="86" w:right="7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4缸火花塞间隙过小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624" w:hRule="atLeast"/>
                    </w:trPr>
                    <w:tc>
                      <w:tcPr>
                        <w:tcW w:w="1001" w:type="dxa"/>
                      </w:tcPr>
                      <w:p>
                        <w:pPr>
                          <w:pStyle w:val="9"/>
                          <w:ind w:left="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7</w:t>
                        </w:r>
                      </w:p>
                    </w:tc>
                    <w:tc>
                      <w:tcPr>
                        <w:tcW w:w="2384" w:type="dxa"/>
                        <w:vMerge w:val="continue"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424" w:type="dxa"/>
                      </w:tcPr>
                      <w:p>
                        <w:pPr>
                          <w:pStyle w:val="9"/>
                          <w:ind w:right="23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设置盒</w:t>
                        </w:r>
                      </w:p>
                    </w:tc>
                    <w:tc>
                      <w:tcPr>
                        <w:tcW w:w="6805" w:type="dxa"/>
                      </w:tcPr>
                      <w:p>
                        <w:pPr>
                          <w:pStyle w:val="9"/>
                          <w:ind w:left="86" w:right="7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J623 T105/64 到4</w:t>
                        </w:r>
                        <w:r>
                          <w:rPr>
                            <w:rFonts w:hint="eastAsia"/>
                            <w:sz w:val="24"/>
                          </w:rPr>
                          <w:t>缸喷油器T2</w:t>
                        </w:r>
                        <w:r>
                          <w:rPr>
                            <w:sz w:val="24"/>
                          </w:rPr>
                          <w:t>/1</w:t>
                        </w:r>
                        <w:r>
                          <w:rPr>
                            <w:rFonts w:hint="eastAsia"/>
                            <w:sz w:val="24"/>
                          </w:rPr>
                          <w:t>线路</w:t>
                        </w:r>
                        <w:r>
                          <w:rPr>
                            <w:sz w:val="24"/>
                          </w:rPr>
                          <w:t>串 1K 电阻</w:t>
                        </w:r>
                      </w:p>
                    </w:tc>
                  </w:tr>
                </w:tbl>
                <w:p>
                  <w:pPr>
                    <w:pStyle w:val="2"/>
                    <w:rPr>
                      <w:rFonts w:eastAsiaTheme="minorEastAsia"/>
                    </w:rPr>
                  </w:pPr>
                </w:p>
                <w:p>
                  <w:pPr>
                    <w:pStyle w:val="2"/>
                    <w:rPr>
                      <w:rFonts w:eastAsiaTheme="minorEastAsia"/>
                    </w:rPr>
                  </w:pPr>
                </w:p>
              </w:txbxContent>
            </v:textbox>
          </v:shape>
        </w:pict>
      </w:r>
      <w:r>
        <w:t>模块 A：发动机管理技术设置故障点</w:t>
      </w:r>
    </w:p>
    <w:p>
      <w:pPr>
        <w:pStyle w:val="2"/>
        <w:spacing w:line="537" w:lineRule="exact"/>
        <w:ind w:left="1898" w:right="1918"/>
        <w:jc w:val="center"/>
        <w:rPr>
          <w:rFonts w:eastAsiaTheme="minorEastAsia"/>
        </w:rPr>
      </w:pPr>
    </w:p>
    <w:p>
      <w:pPr>
        <w:pStyle w:val="2"/>
        <w:spacing w:line="537" w:lineRule="exact"/>
        <w:ind w:left="1898" w:right="1918"/>
        <w:jc w:val="center"/>
        <w:rPr>
          <w:rFonts w:eastAsiaTheme="minorEastAsia"/>
        </w:rPr>
      </w:pPr>
    </w:p>
    <w:p>
      <w:pPr>
        <w:pStyle w:val="2"/>
        <w:spacing w:line="537" w:lineRule="exact"/>
        <w:ind w:left="1898" w:right="1918"/>
        <w:jc w:val="center"/>
        <w:rPr>
          <w:rFonts w:eastAsiaTheme="minorEastAsia"/>
        </w:rPr>
      </w:pPr>
    </w:p>
    <w:p>
      <w:pPr>
        <w:pStyle w:val="2"/>
        <w:spacing w:line="537" w:lineRule="exact"/>
        <w:ind w:left="1898" w:right="1918"/>
        <w:jc w:val="center"/>
        <w:rPr>
          <w:rFonts w:eastAsiaTheme="minorEastAsia"/>
        </w:rPr>
      </w:pPr>
    </w:p>
    <w:p>
      <w:pPr>
        <w:pStyle w:val="2"/>
        <w:spacing w:line="537" w:lineRule="exact"/>
        <w:ind w:left="1898" w:right="1918"/>
        <w:jc w:val="center"/>
        <w:rPr>
          <w:rFonts w:eastAsiaTheme="minorEastAsia"/>
        </w:rPr>
      </w:pPr>
    </w:p>
    <w:p>
      <w:pPr>
        <w:pStyle w:val="2"/>
        <w:spacing w:line="537" w:lineRule="exact"/>
        <w:ind w:left="1898" w:right="1918"/>
        <w:jc w:val="center"/>
        <w:rPr>
          <w:rFonts w:eastAsiaTheme="minorEastAsia"/>
        </w:rPr>
      </w:pPr>
    </w:p>
    <w:p>
      <w:pPr>
        <w:pStyle w:val="2"/>
        <w:spacing w:line="537" w:lineRule="exact"/>
        <w:ind w:left="1898" w:right="1918"/>
        <w:jc w:val="center"/>
        <w:rPr>
          <w:rFonts w:eastAsiaTheme="minorEastAsia"/>
        </w:rPr>
      </w:pPr>
    </w:p>
    <w:p>
      <w:pPr>
        <w:spacing w:line="537" w:lineRule="exact"/>
        <w:jc w:val="center"/>
      </w:pPr>
    </w:p>
    <w:p>
      <w:pPr>
        <w:spacing w:line="537" w:lineRule="exact"/>
        <w:jc w:val="center"/>
      </w:pPr>
    </w:p>
    <w:p>
      <w:pPr>
        <w:spacing w:line="537" w:lineRule="exact"/>
        <w:jc w:val="center"/>
      </w:pPr>
    </w:p>
    <w:p>
      <w:pPr>
        <w:spacing w:line="537" w:lineRule="exact"/>
        <w:jc w:val="center"/>
      </w:pPr>
    </w:p>
    <w:p>
      <w:pPr>
        <w:spacing w:line="537" w:lineRule="exact"/>
        <w:jc w:val="center"/>
      </w:pPr>
    </w:p>
    <w:p>
      <w:pPr>
        <w:spacing w:line="537" w:lineRule="exact"/>
        <w:jc w:val="center"/>
      </w:pPr>
    </w:p>
    <w:p>
      <w:pPr>
        <w:spacing w:line="537" w:lineRule="exact"/>
        <w:jc w:val="center"/>
      </w:pPr>
    </w:p>
    <w:p>
      <w:pPr>
        <w:spacing w:line="537" w:lineRule="exact"/>
        <w:jc w:val="center"/>
      </w:pPr>
    </w:p>
    <w:p>
      <w:pPr>
        <w:spacing w:line="537" w:lineRule="exact"/>
        <w:jc w:val="center"/>
      </w:pPr>
    </w:p>
    <w:p>
      <w:pPr>
        <w:spacing w:line="560" w:lineRule="exact"/>
        <w:ind w:firstLine="562" w:firstLineChars="200"/>
        <w:rPr>
          <w:rFonts w:ascii="仿宋_GB2312" w:hAnsi="仿宋_GB2312" w:eastAsia="仿宋_GB2312" w:cs="宋体"/>
          <w:b/>
          <w:bCs/>
          <w:sz w:val="28"/>
          <w:szCs w:val="28"/>
        </w:rPr>
      </w:pPr>
      <w:r>
        <w:rPr>
          <w:rFonts w:hint="eastAsia" w:ascii="仿宋_GB2312" w:hAnsi="仿宋_GB2312" w:eastAsia="仿宋_GB2312" w:cs="宋体"/>
          <w:b/>
          <w:bCs/>
          <w:sz w:val="28"/>
          <w:szCs w:val="28"/>
        </w:rPr>
        <w:t>理论考核理论考核（每题1分，共5分）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2-1. 迈腾B82.0 l TSI发动机冷却液再循环泵的主要作用是（ CD ）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A．防止防冻液过热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B．防止发动机突然停机造成水泵损坏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C．发动机停机后为涡轮增压器提供额外冷却，防止热量积聚导致涡轮增压器早期损坏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D．在关闭点火开关后，空调系统的余热利用模式下，辅助水泵运转提供冷却液循环动力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2-2. 关于J271继电器描述正确的有（AD ）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A．J271继电器控制J757继电器的电源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B． J271继电器控制发动机控制单元的15号电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C．发动机控制单元15点断开时，J271继电器立即停止工作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D． J271继电器控制出现故障可能引起散热器风扇高速运转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2-3. 针对迈腾B8豪华2.0TSI车型，技师A说当打开点火开关，油泵预供油2s钟，作为维修人员判断油泵故障的依据；技师B说只有在启动时油泵才转，打开点火开关，不再提供预供油功能。请问谁的说法是正确的？ ( D )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A．只有技师A的说法正确         B．只有技师B的说法正确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C．两者的说法都正确              D．两者的说法都不正确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2-4. 针对迈腾B8 2.0TSI车型，A技师说，当水温低于45摄氏度时，当启动时为高压燃油系统喷射，着车后转为低压燃油系统喷射；B技师说，当水温高于60摄氏度时，启动时为低压燃油系统喷射，急加速转为低压燃油系统喷射。请问谁的说法是正确的？（D）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A．只有技师A的说法正确         B．只有技师B的说法正确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C．两者的说法都正确             D．两者的说法都不正确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2-5. 关于迈腾B8 2.0 TSI车型，不着车时出现方向盘有助力的可能原因有( ABC )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A．J623无30供电                B．动力总线CAN-H断路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C．网关电源、搭铁                 D．J623无15电</w:t>
      </w:r>
    </w:p>
    <w:p>
      <w:pPr>
        <w:spacing w:line="537" w:lineRule="exact"/>
        <w:jc w:val="center"/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6840" w:h="11910" w:orient="landscape"/>
          <w:pgMar w:top="2280" w:right="1420" w:bottom="280" w:left="1440" w:header="1975" w:footer="720" w:gutter="0"/>
          <w:cols w:space="720" w:num="1"/>
        </w:sectPr>
      </w:pPr>
    </w:p>
    <w:p>
      <w:pPr>
        <w:pStyle w:val="2"/>
        <w:spacing w:before="11"/>
        <w:rPr>
          <w:sz w:val="7"/>
        </w:rPr>
      </w:pPr>
    </w:p>
    <w:p>
      <w:pPr>
        <w:pStyle w:val="2"/>
        <w:spacing w:line="537" w:lineRule="exact"/>
        <w:ind w:left="1898" w:right="1918"/>
        <w:jc w:val="center"/>
      </w:pPr>
      <w:r>
        <w:pict>
          <v:shape id="_x0000_s2053" o:spid="_x0000_s2053" o:spt="202" type="#_x0000_t202" style="position:absolute;left:0pt;margin-left:77.15pt;margin-top:24.35pt;height:257.85pt;width:688pt;mso-position-horizontal-relative:page;z-index:25166028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7"/>
                    <w:tblW w:w="0" w:type="auto"/>
                    <w:tblInd w:w="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single" w:color="000000" w:sz="4" w:space="0"/>
                      <w:insideV w:val="single" w:color="000000" w:sz="4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01"/>
                    <w:gridCol w:w="2384"/>
                    <w:gridCol w:w="2424"/>
                    <w:gridCol w:w="6805"/>
                  </w:tblGrid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623" w:hRule="atLeast"/>
                    </w:trPr>
                    <w:tc>
                      <w:tcPr>
                        <w:tcW w:w="1001" w:type="dxa"/>
                        <w:shd w:val="clear" w:color="auto" w:fill="BEBEBE"/>
                      </w:tcPr>
                      <w:p>
                        <w:pPr>
                          <w:pStyle w:val="9"/>
                          <w:ind w:left="239" w:right="232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序号</w:t>
                        </w:r>
                      </w:p>
                    </w:tc>
                    <w:tc>
                      <w:tcPr>
                        <w:tcW w:w="2384" w:type="dxa"/>
                        <w:shd w:val="clear" w:color="auto" w:fill="BEBEBE"/>
                      </w:tcPr>
                      <w:p>
                        <w:pPr>
                          <w:pStyle w:val="9"/>
                          <w:ind w:left="210" w:right="204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故障现象</w:t>
                        </w:r>
                      </w:p>
                    </w:tc>
                    <w:tc>
                      <w:tcPr>
                        <w:tcW w:w="2424" w:type="dxa"/>
                        <w:shd w:val="clear" w:color="auto" w:fill="BEBEBE"/>
                      </w:tcPr>
                      <w:p>
                        <w:pPr>
                          <w:pStyle w:val="9"/>
                          <w:ind w:right="234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设置位置</w:t>
                        </w:r>
                      </w:p>
                    </w:tc>
                    <w:tc>
                      <w:tcPr>
                        <w:tcW w:w="6805" w:type="dxa"/>
                        <w:shd w:val="clear" w:color="auto" w:fill="BEBEBE"/>
                      </w:tcPr>
                      <w:p>
                        <w:pPr>
                          <w:pStyle w:val="9"/>
                          <w:ind w:left="86" w:right="7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故障部位（点）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624" w:hRule="atLeast"/>
                    </w:trPr>
                    <w:tc>
                      <w:tcPr>
                        <w:tcW w:w="1001" w:type="dxa"/>
                      </w:tcPr>
                      <w:p>
                        <w:pPr>
                          <w:pStyle w:val="9"/>
                          <w:ind w:left="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2384" w:type="dxa"/>
                        <w:vMerge w:val="restart"/>
                      </w:tcPr>
                      <w:p>
                        <w:pPr>
                          <w:pStyle w:val="9"/>
                          <w:spacing w:before="3"/>
                          <w:ind w:left="0"/>
                          <w:jc w:val="left"/>
                          <w:rPr>
                            <w:rFonts w:ascii="Microsoft JhengHei"/>
                            <w:b/>
                          </w:rPr>
                        </w:pPr>
                      </w:p>
                      <w:p>
                        <w:pPr>
                          <w:pStyle w:val="9"/>
                          <w:spacing w:before="1"/>
                          <w:ind w:left="47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电源供电异常</w:t>
                        </w:r>
                      </w:p>
                    </w:tc>
                    <w:tc>
                      <w:tcPr>
                        <w:tcW w:w="2424" w:type="dxa"/>
                      </w:tcPr>
                      <w:p>
                        <w:pPr>
                          <w:pStyle w:val="9"/>
                          <w:ind w:right="23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设置盒</w:t>
                        </w:r>
                      </w:p>
                    </w:tc>
                    <w:tc>
                      <w:tcPr>
                        <w:tcW w:w="6805" w:type="dxa"/>
                      </w:tcPr>
                      <w:p>
                        <w:pPr>
                          <w:pStyle w:val="9"/>
                          <w:ind w:left="86" w:right="7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SA1（125A）</w:t>
                        </w:r>
                        <w:r>
                          <w:rPr>
                            <w:rFonts w:hint="eastAsia"/>
                            <w:sz w:val="24"/>
                          </w:rPr>
                          <w:t>虚接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623" w:hRule="atLeast"/>
                    </w:trPr>
                    <w:tc>
                      <w:tcPr>
                        <w:tcW w:w="1001" w:type="dxa"/>
                      </w:tcPr>
                      <w:p>
                        <w:pPr>
                          <w:pStyle w:val="9"/>
                          <w:ind w:left="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2384" w:type="dxa"/>
                        <w:vMerge w:val="continue"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424" w:type="dxa"/>
                      </w:tcPr>
                      <w:p>
                        <w:pPr>
                          <w:pStyle w:val="9"/>
                          <w:ind w:right="23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原车</w:t>
                        </w:r>
                      </w:p>
                    </w:tc>
                    <w:tc>
                      <w:tcPr>
                        <w:tcW w:w="6805" w:type="dxa"/>
                      </w:tcPr>
                      <w:p>
                        <w:pPr>
                          <w:pStyle w:val="9"/>
                          <w:ind w:left="86" w:right="79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E</w:t>
                        </w:r>
                        <w:r>
                          <w:rPr>
                            <w:sz w:val="24"/>
                          </w:rPr>
                          <w:t>378</w:t>
                        </w:r>
                        <w:r>
                          <w:rPr>
                            <w:rFonts w:hint="eastAsia"/>
                            <w:sz w:val="24"/>
                          </w:rPr>
                          <w:t>触点损坏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247" w:hRule="atLeast"/>
                    </w:trPr>
                    <w:tc>
                      <w:tcPr>
                        <w:tcW w:w="1001" w:type="dxa"/>
                      </w:tcPr>
                      <w:p>
                        <w:pPr>
                          <w:pStyle w:val="9"/>
                          <w:spacing w:before="16"/>
                          <w:ind w:left="0"/>
                          <w:jc w:val="left"/>
                          <w:rPr>
                            <w:rFonts w:ascii="Microsoft JhengHei"/>
                            <w:b/>
                            <w:sz w:val="21"/>
                          </w:rPr>
                        </w:pPr>
                      </w:p>
                      <w:p>
                        <w:pPr>
                          <w:pStyle w:val="9"/>
                          <w:spacing w:before="1"/>
                          <w:ind w:left="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2384" w:type="dxa"/>
                      </w:tcPr>
                      <w:p>
                        <w:pPr>
                          <w:pStyle w:val="9"/>
                          <w:ind w:left="210" w:right="20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车辆无法进入</w:t>
                        </w:r>
                      </w:p>
                      <w:p>
                        <w:pPr>
                          <w:pStyle w:val="9"/>
                          <w:spacing w:before="181"/>
                          <w:ind w:left="210" w:right="20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/起动许可</w:t>
                        </w:r>
                      </w:p>
                    </w:tc>
                    <w:tc>
                      <w:tcPr>
                        <w:tcW w:w="2424" w:type="dxa"/>
                      </w:tcPr>
                      <w:p>
                        <w:pPr>
                          <w:pStyle w:val="9"/>
                          <w:spacing w:before="16"/>
                          <w:ind w:left="0"/>
                          <w:jc w:val="left"/>
                          <w:rPr>
                            <w:rFonts w:ascii="Microsoft JhengHei"/>
                            <w:b/>
                            <w:sz w:val="21"/>
                          </w:rPr>
                        </w:pPr>
                      </w:p>
                      <w:p>
                        <w:pPr>
                          <w:pStyle w:val="9"/>
                          <w:spacing w:before="1"/>
                          <w:ind w:right="234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设置盒</w:t>
                        </w:r>
                      </w:p>
                    </w:tc>
                    <w:tc>
                      <w:tcPr>
                        <w:tcW w:w="6805" w:type="dxa"/>
                      </w:tcPr>
                      <w:p>
                        <w:pPr>
                          <w:pStyle w:val="9"/>
                          <w:spacing w:before="16"/>
                          <w:ind w:left="0"/>
                          <w:jc w:val="left"/>
                          <w:rPr>
                            <w:rFonts w:ascii="Microsoft JhengHei"/>
                            <w:b/>
                            <w:sz w:val="21"/>
                          </w:rPr>
                        </w:pPr>
                      </w:p>
                      <w:p>
                        <w:pPr>
                          <w:pStyle w:val="9"/>
                          <w:spacing w:before="1"/>
                          <w:ind w:left="86" w:right="77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J</w:t>
                        </w:r>
                        <w:r>
                          <w:rPr>
                            <w:sz w:val="24"/>
                          </w:rPr>
                          <w:t>965</w:t>
                        </w:r>
                        <w:r>
                          <w:rPr>
                            <w:rFonts w:hint="eastAsia"/>
                            <w:sz w:val="24"/>
                          </w:rPr>
                          <w:t>的T</w:t>
                        </w:r>
                        <w:r>
                          <w:rPr>
                            <w:sz w:val="24"/>
                          </w:rPr>
                          <w:t>40/15</w:t>
                        </w:r>
                        <w:r>
                          <w:rPr>
                            <w:rFonts w:hint="eastAsia"/>
                            <w:sz w:val="24"/>
                          </w:rPr>
                          <w:t>至J</w:t>
                        </w:r>
                        <w:r>
                          <w:rPr>
                            <w:sz w:val="24"/>
                          </w:rPr>
                          <w:t>623</w:t>
                        </w:r>
                        <w:r>
                          <w:rPr>
                            <w:rFonts w:hint="eastAsia"/>
                            <w:sz w:val="24"/>
                          </w:rPr>
                          <w:t>的T</w:t>
                        </w:r>
                        <w:r>
                          <w:rPr>
                            <w:sz w:val="24"/>
                          </w:rPr>
                          <w:t>91/68</w:t>
                        </w:r>
                        <w:r>
                          <w:rPr>
                            <w:rFonts w:hint="eastAsia"/>
                            <w:sz w:val="24"/>
                          </w:rPr>
                          <w:t>线路断路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623" w:hRule="atLeast"/>
                    </w:trPr>
                    <w:tc>
                      <w:tcPr>
                        <w:tcW w:w="1001" w:type="dxa"/>
                      </w:tcPr>
                      <w:p>
                        <w:pPr>
                          <w:pStyle w:val="9"/>
                          <w:ind w:left="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2384" w:type="dxa"/>
                        <w:vMerge w:val="restart"/>
                      </w:tcPr>
                      <w:p>
                        <w:pPr>
                          <w:pStyle w:val="9"/>
                          <w:spacing w:before="10"/>
                          <w:ind w:left="0"/>
                          <w:jc w:val="left"/>
                          <w:rPr>
                            <w:rFonts w:ascii="Microsoft JhengHei"/>
                            <w:b/>
                            <w:sz w:val="24"/>
                          </w:rPr>
                        </w:pPr>
                      </w:p>
                      <w:p>
                        <w:pPr>
                          <w:pStyle w:val="9"/>
                          <w:spacing w:before="0"/>
                          <w:ind w:left="23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车身附件功能异常</w:t>
                        </w:r>
                      </w:p>
                    </w:tc>
                    <w:tc>
                      <w:tcPr>
                        <w:tcW w:w="2424" w:type="dxa"/>
                      </w:tcPr>
                      <w:p>
                        <w:pPr>
                          <w:pStyle w:val="9"/>
                          <w:ind w:right="23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设置盒</w:t>
                        </w:r>
                      </w:p>
                    </w:tc>
                    <w:tc>
                      <w:tcPr>
                        <w:tcW w:w="6805" w:type="dxa"/>
                      </w:tcPr>
                      <w:p>
                        <w:pPr>
                          <w:pStyle w:val="9"/>
                          <w:ind w:left="86" w:right="7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J387的 T20</w:t>
                        </w:r>
                        <w:r>
                          <w:rPr>
                            <w:rFonts w:hint="eastAsia"/>
                            <w:sz w:val="24"/>
                          </w:rPr>
                          <w:t>a</w:t>
                        </w:r>
                        <w:r>
                          <w:rPr>
                            <w:sz w:val="24"/>
                          </w:rPr>
                          <w:t>/10 至</w:t>
                        </w:r>
                        <w:r>
                          <w:rPr>
                            <w:rFonts w:hint="eastAsia"/>
                            <w:sz w:val="24"/>
                          </w:rPr>
                          <w:t>J</w:t>
                        </w:r>
                        <w:r>
                          <w:rPr>
                            <w:sz w:val="24"/>
                          </w:rPr>
                          <w:t>389的 T20c/10 线路断路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707" w:hRule="atLeast"/>
                    </w:trPr>
                    <w:tc>
                      <w:tcPr>
                        <w:tcW w:w="1001" w:type="dxa"/>
                      </w:tcPr>
                      <w:p>
                        <w:pPr>
                          <w:pStyle w:val="9"/>
                          <w:spacing w:before="134"/>
                          <w:ind w:left="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</w:t>
                        </w:r>
                      </w:p>
                    </w:tc>
                    <w:tc>
                      <w:tcPr>
                        <w:tcW w:w="2384" w:type="dxa"/>
                        <w:vMerge w:val="continue"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424" w:type="dxa"/>
                      </w:tcPr>
                      <w:p>
                        <w:pPr>
                          <w:pStyle w:val="9"/>
                          <w:spacing w:before="134"/>
                          <w:ind w:right="23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设置盒</w:t>
                        </w:r>
                      </w:p>
                    </w:tc>
                    <w:tc>
                      <w:tcPr>
                        <w:tcW w:w="6805" w:type="dxa"/>
                      </w:tcPr>
                      <w:p>
                        <w:pPr>
                          <w:pStyle w:val="9"/>
                          <w:spacing w:before="134"/>
                          <w:ind w:left="86" w:right="7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J387 的 T20a/14 </w:t>
                        </w:r>
                        <w:r>
                          <w:rPr>
                            <w:rFonts w:hint="eastAsia"/>
                            <w:sz w:val="24"/>
                          </w:rPr>
                          <w:t>总线线路</w:t>
                        </w:r>
                        <w:r>
                          <w:rPr>
                            <w:sz w:val="24"/>
                          </w:rPr>
                          <w:t>串电阻 200Ω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625" w:hRule="atLeast"/>
                    </w:trPr>
                    <w:tc>
                      <w:tcPr>
                        <w:tcW w:w="1001" w:type="dxa"/>
                      </w:tcPr>
                      <w:p>
                        <w:pPr>
                          <w:pStyle w:val="9"/>
                          <w:ind w:left="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</w:t>
                        </w:r>
                      </w:p>
                    </w:tc>
                    <w:tc>
                      <w:tcPr>
                        <w:tcW w:w="2384" w:type="dxa"/>
                      </w:tcPr>
                      <w:p>
                        <w:pPr>
                          <w:pStyle w:val="9"/>
                          <w:ind w:left="210" w:right="20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照明功能异常</w:t>
                        </w:r>
                      </w:p>
                    </w:tc>
                    <w:tc>
                      <w:tcPr>
                        <w:tcW w:w="2424" w:type="dxa"/>
                      </w:tcPr>
                      <w:p>
                        <w:pPr>
                          <w:pStyle w:val="9"/>
                          <w:ind w:right="23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设置盒</w:t>
                        </w:r>
                      </w:p>
                    </w:tc>
                    <w:tc>
                      <w:tcPr>
                        <w:tcW w:w="6805" w:type="dxa"/>
                      </w:tcPr>
                      <w:p>
                        <w:pPr>
                          <w:pStyle w:val="9"/>
                          <w:ind w:left="86" w:right="7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EX1 的 T4di/1 线路T4di/3</w:t>
                        </w:r>
                        <w:r>
                          <w:rPr>
                            <w:rFonts w:hint="eastAsia"/>
                            <w:sz w:val="24"/>
                          </w:rPr>
                          <w:t>短</w:t>
                        </w:r>
                        <w:r>
                          <w:rPr>
                            <w:sz w:val="24"/>
                          </w:rPr>
                          <w:t>路（车灯开关）</w:t>
                        </w:r>
                      </w:p>
                    </w:tc>
                  </w:tr>
                </w:tbl>
                <w:p>
                  <w:pPr>
                    <w:pStyle w:val="2"/>
                  </w:pPr>
                </w:p>
              </w:txbxContent>
            </v:textbox>
          </v:shape>
        </w:pict>
      </w:r>
      <w:r>
        <w:t>模块 B：车身电气技术设置故障点</w:t>
      </w:r>
    </w:p>
    <w:p>
      <w:pPr>
        <w:spacing w:line="537" w:lineRule="exact"/>
        <w:sectPr>
          <w:pgSz w:w="16840" w:h="11910" w:orient="landscape"/>
          <w:pgMar w:top="2280" w:right="1420" w:bottom="280" w:left="1440" w:header="1975" w:footer="0" w:gutter="0"/>
          <w:cols w:space="720" w:num="1"/>
        </w:sectPr>
      </w:pPr>
    </w:p>
    <w:p>
      <w:pPr>
        <w:spacing w:line="560" w:lineRule="exact"/>
        <w:ind w:firstLine="562" w:firstLineChars="200"/>
        <w:rPr>
          <w:rFonts w:ascii="仿宋_GB2312" w:hAnsi="仿宋_GB2312" w:eastAsia="仿宋_GB2312" w:cs="宋体"/>
          <w:b/>
          <w:bCs/>
          <w:sz w:val="28"/>
          <w:szCs w:val="28"/>
        </w:rPr>
      </w:pPr>
      <w:r>
        <w:rPr>
          <w:rFonts w:hint="eastAsia" w:ascii="仿宋_GB2312" w:hAnsi="仿宋_GB2312" w:eastAsia="仿宋_GB2312" w:cs="宋体"/>
          <w:b/>
          <w:bCs/>
          <w:sz w:val="28"/>
          <w:szCs w:val="28"/>
        </w:rPr>
        <w:t>理论考核（每题</w:t>
      </w:r>
      <w:r>
        <w:rPr>
          <w:rFonts w:ascii="仿宋_GB2312" w:hAnsi="仿宋_GB2312" w:eastAsia="仿宋_GB2312" w:cs="宋体"/>
          <w:b/>
          <w:bCs/>
          <w:sz w:val="28"/>
          <w:szCs w:val="28"/>
        </w:rPr>
        <w:t>3</w:t>
      </w:r>
      <w:r>
        <w:rPr>
          <w:rFonts w:hint="eastAsia" w:ascii="仿宋_GB2312" w:hAnsi="仿宋_GB2312" w:eastAsia="仿宋_GB2312" w:cs="宋体"/>
          <w:b/>
          <w:bCs/>
          <w:sz w:val="28"/>
          <w:szCs w:val="28"/>
        </w:rPr>
        <w:t>分，共15分）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2-1. 迈腾B8豪华2.0车型，关于MOST总线以下说法正确的是 (A)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A. MOST总线是通过光纤进行数据传递的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B. MOST总线采用终端电阻接地的双绞线结构形式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C. MOST总线用于传递全车影像的图片及视频文件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D. MOST总线用于传递防盗的高频信息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2-2. 迈腾B82.0 l TSI发动机霍尔传感器是如何产生方波信号的(B)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A.霍尔传感器有一个接地和一个正极连接。这样，内部电子装置产生方波信号，并通过控制单元信号线发送至控制单元。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B.由控制单元提供的正电位被霍尔传感器下拉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C.霍尔传感器产生交流电压，然后在控制单元中未调制为方波信号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D.霍尔元件在交变电磁场作用下产生方波信号，传递给控制单元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2-3. 针对迈腾B8豪华2.0TSI车型，技师A说：J519通过15单线把15信号送给J285使仪表点亮；技师B说：J965通过两根15单线把15信号给J519，通过总线把15信号送给J285，使仪表点亮。请问谁的说法是正确的？ ( D )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A.只有技师A的说法正确         B.只有技师B的说法正确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C.两者的说法都正确             D.两者的说法都不正确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2-4. 针对迈腾B82.0TSI车型继电器，A技师说，继电器线圈端可能会并联一个电阻；B技师说，继电器线圈端可能会并联一个二极管。请问谁的说法是正确的？（C）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A．只有技师A的说法正确         B．只有技师B的说法正确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C．两者的说法都正确              D．两者的说法都不正确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2-5. 关于迈腾B8 2.0 车型电子防盗止动组件描述正确的有: (AD)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A．防盗组件包括发动机控制单元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B．防盗组件包括无钥匙进入控制单元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C．防盗组件包括舒适系统控制单元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D．防盗组件包括仪表控制单元</w:t>
      </w:r>
    </w:p>
    <w:p>
      <w:pPr>
        <w:spacing w:line="560" w:lineRule="exact"/>
        <w:ind w:firstLine="549" w:firstLineChars="183"/>
        <w:rPr>
          <w:rFonts w:ascii="Arial Narrow" w:hAnsi="Arial Narrow" w:eastAsia="仿宋_GB2312"/>
          <w:sz w:val="30"/>
          <w:szCs w:val="30"/>
        </w:rPr>
      </w:pPr>
    </w:p>
    <w:p>
      <w:pPr>
        <w:pStyle w:val="2"/>
        <w:spacing w:line="574" w:lineRule="exact"/>
        <w:ind w:right="1918"/>
        <w:rPr>
          <w:rFonts w:eastAsiaTheme="minorEastAsia"/>
        </w:rPr>
      </w:pPr>
    </w:p>
    <w:sectPr>
      <w:headerReference r:id="rId9" w:type="default"/>
      <w:pgSz w:w="16840" w:h="11910" w:orient="landscape"/>
      <w:pgMar w:top="1100" w:right="1420" w:bottom="280" w:left="1440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0000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b w:val="0"/>
        <w:sz w:val="20"/>
      </w:rPr>
    </w:pPr>
    <w:bookmarkStart w:id="0" w:name="_GoBack"/>
    <w:bookmarkEnd w:id="0"/>
    <w:r>
      <w:pict>
        <v:shape id="_x0000_s1026" o:spid="_x0000_s1026" o:spt="202" type="#_x0000_t202" style="position:absolute;left:0pt;margin-left:121.85pt;margin-top:95.9pt;height:18pt;width:597.45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2"/>
                  <w:spacing w:line="359" w:lineRule="exact"/>
                  <w:ind w:left="20"/>
                </w:pPr>
                <w:r>
                  <w:rPr>
                    <w:w w:val="95"/>
                  </w:rPr>
                  <w:t>202</w:t>
                </w:r>
                <w:r>
                  <w:rPr>
                    <w:rFonts w:hint="eastAsia" w:eastAsiaTheme="minorEastAsia"/>
                    <w:w w:val="95"/>
                    <w:lang w:val="en-US" w:eastAsia="zh-CN"/>
                  </w:rPr>
                  <w:t>3</w:t>
                </w:r>
                <w:r>
                  <w:rPr>
                    <w:w w:val="95"/>
                  </w:rPr>
                  <w:t xml:space="preserve"> 年全</w:t>
                </w:r>
                <w:r>
                  <w:rPr>
                    <w:rFonts w:hint="eastAsia" w:asciiTheme="minorEastAsia" w:hAnsiTheme="minorEastAsia" w:eastAsiaTheme="minorEastAsia"/>
                    <w:w w:val="95"/>
                  </w:rPr>
                  <w:t>省</w:t>
                </w:r>
                <w:r>
                  <w:rPr>
                    <w:w w:val="95"/>
                  </w:rPr>
                  <w:t>职业院校技能大赛高职组“</w:t>
                </w:r>
                <w:r>
                  <w:rPr>
                    <w:rFonts w:hint="eastAsia" w:asciiTheme="minorEastAsia" w:hAnsiTheme="minorEastAsia" w:eastAsiaTheme="minorEastAsia"/>
                    <w:w w:val="95"/>
                  </w:rPr>
                  <w:t>汽车检测与维修</w:t>
                </w:r>
                <w:r>
                  <w:rPr>
                    <w:w w:val="95"/>
                  </w:rPr>
                  <w:t>”赛项赛题</w:t>
                </w:r>
                <w:r>
                  <w:rPr>
                    <w:rFonts w:hint="eastAsia"/>
                    <w:w w:val="95"/>
                  </w:rPr>
                  <w:t>（第</w:t>
                </w:r>
                <w:r>
                  <w:rPr>
                    <w:rFonts w:hint="eastAsia" w:eastAsia="宋体"/>
                    <w:w w:val="95"/>
                    <w:lang w:val="en-US" w:eastAsia="zh-CN"/>
                  </w:rPr>
                  <w:t>4</w:t>
                </w:r>
                <w:r>
                  <w:rPr>
                    <w:rFonts w:hint="eastAsia"/>
                    <w:w w:val="95"/>
                  </w:rPr>
                  <w:t>套）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b w:val="0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1"/>
    </o:shapelayout>
  </w:hdrShapeDefaults>
  <w:compat>
    <w:ulTrailSpace/>
    <w:shapeLayoutLikeWW8/>
    <w:useFELayout/>
    <w:compatSetting w:name="compatibilityMode" w:uri="http://schemas.microsoft.com/office/word" w:val="12"/>
  </w:compat>
  <w:docVars>
    <w:docVar w:name="commondata" w:val="eyJoZGlkIjoiY2I2MjZmNDFkZGFkN2U0NGUxZGY2NDExNzllOGNkY2EifQ=="/>
  </w:docVars>
  <w:rsids>
    <w:rsidRoot w:val="00E93CCA"/>
    <w:rsid w:val="000830E5"/>
    <w:rsid w:val="001068D8"/>
    <w:rsid w:val="00122C4E"/>
    <w:rsid w:val="001A002C"/>
    <w:rsid w:val="0021082F"/>
    <w:rsid w:val="00211815"/>
    <w:rsid w:val="00273DEB"/>
    <w:rsid w:val="003204A7"/>
    <w:rsid w:val="004E2017"/>
    <w:rsid w:val="004E784E"/>
    <w:rsid w:val="00523EA5"/>
    <w:rsid w:val="005C1B38"/>
    <w:rsid w:val="00695CE8"/>
    <w:rsid w:val="00832364"/>
    <w:rsid w:val="00852DC3"/>
    <w:rsid w:val="00871CCB"/>
    <w:rsid w:val="0095793A"/>
    <w:rsid w:val="009D4480"/>
    <w:rsid w:val="009F251C"/>
    <w:rsid w:val="009F3315"/>
    <w:rsid w:val="00A00843"/>
    <w:rsid w:val="00AE376A"/>
    <w:rsid w:val="00B1489F"/>
    <w:rsid w:val="00B8179A"/>
    <w:rsid w:val="00BF2319"/>
    <w:rsid w:val="00C31FA7"/>
    <w:rsid w:val="00C54435"/>
    <w:rsid w:val="00C814FB"/>
    <w:rsid w:val="00CC6516"/>
    <w:rsid w:val="00DB027C"/>
    <w:rsid w:val="00DD306B"/>
    <w:rsid w:val="00E87D9E"/>
    <w:rsid w:val="00E93CCA"/>
    <w:rsid w:val="00EB5C72"/>
    <w:rsid w:val="00FC01A0"/>
    <w:rsid w:val="00FD6798"/>
    <w:rsid w:val="147D0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微软雅黑" w:hAnsi="微软雅黑" w:eastAsia="微软雅黑" w:cs="微软雅黑"/>
      <w:sz w:val="22"/>
      <w:szCs w:val="22"/>
      <w:lang w:val="zh-CN" w:eastAsia="zh-CN" w:bidi="zh-CN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Microsoft JhengHei" w:hAnsi="Microsoft JhengHei" w:eastAsia="Microsoft JhengHei" w:cs="Microsoft JhengHei"/>
      <w:b/>
      <w:bCs/>
      <w:sz w:val="32"/>
      <w:szCs w:val="32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</w:style>
  <w:style w:type="paragraph" w:customStyle="1" w:styleId="9">
    <w:name w:val="Table Paragraph"/>
    <w:basedOn w:val="1"/>
    <w:qFormat/>
    <w:uiPriority w:val="1"/>
    <w:pPr>
      <w:spacing w:before="91"/>
      <w:ind w:left="243"/>
      <w:jc w:val="center"/>
    </w:pPr>
  </w:style>
  <w:style w:type="character" w:customStyle="1" w:styleId="10">
    <w:name w:val="页眉 字符"/>
    <w:basedOn w:val="6"/>
    <w:link w:val="4"/>
    <w:qFormat/>
    <w:uiPriority w:val="99"/>
    <w:rPr>
      <w:rFonts w:ascii="微软雅黑" w:hAnsi="微软雅黑" w:eastAsia="微软雅黑" w:cs="微软雅黑"/>
      <w:sz w:val="18"/>
      <w:szCs w:val="18"/>
      <w:lang w:val="zh-CN" w:eastAsia="zh-CN" w:bidi="zh-CN"/>
    </w:rPr>
  </w:style>
  <w:style w:type="character" w:customStyle="1" w:styleId="11">
    <w:name w:val="页脚 字符"/>
    <w:basedOn w:val="6"/>
    <w:link w:val="3"/>
    <w:uiPriority w:val="99"/>
    <w:rPr>
      <w:rFonts w:ascii="微软雅黑" w:hAnsi="微软雅黑" w:eastAsia="微软雅黑" w:cs="微软雅黑"/>
      <w:sz w:val="18"/>
      <w:szCs w:val="18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  <customShpInfo spid="_x0000_s2054"/>
    <customShpInfo spid="_x0000_s205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4E389D-2F9B-4BD1-AA48-7DF4233076F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243</Words>
  <Characters>1389</Characters>
  <Lines>11</Lines>
  <Paragraphs>3</Paragraphs>
  <TotalTime>253</TotalTime>
  <ScaleCrop>false</ScaleCrop>
  <LinksUpToDate>false</LinksUpToDate>
  <CharactersWithSpaces>1629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2022-02-25T08:03:00Z</dcterms:created>
  <dc:creator>MI MI</dc:creator>
  <cp:lastModifiedBy>赵磊</cp:lastModifiedBy>
  <dcterms:modified xsi:type="dcterms:W3CDTF">2023-03-07T07:29:23Z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2021-06-30T00:00:00Z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2022-02-25T00:00:00Z</vt:filetime>
  </property>
  <property fmtid="{D5CDD505-2E9C-101B-9397-08002B2CF9AE}" pid="5" name="KSOProductBuildVer">
    <vt:lpwstr>2052-11.1.0.13703</vt:lpwstr>
  </property>
  <property fmtid="{D5CDD505-2E9C-101B-9397-08002B2CF9AE}" pid="6" name="ICV">
    <vt:lpwstr>57B4D46D38184E46BED472B9696F22AC</vt:lpwstr>
  </property>
</Properties>
</file>